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7A" w:rsidRPr="00D02F2C" w:rsidRDefault="00D02F2C">
      <w:pPr>
        <w:rPr>
          <w:sz w:val="32"/>
          <w:szCs w:val="32"/>
        </w:rPr>
      </w:pPr>
      <w:r w:rsidRPr="00D02F2C">
        <w:rPr>
          <w:sz w:val="32"/>
          <w:szCs w:val="32"/>
        </w:rPr>
        <w:t xml:space="preserve">NonStop Java Platform </w:t>
      </w:r>
      <w:proofErr w:type="spellStart"/>
      <w:r w:rsidRPr="00D02F2C">
        <w:rPr>
          <w:sz w:val="32"/>
          <w:szCs w:val="32"/>
        </w:rPr>
        <w:t>mBean</w:t>
      </w:r>
      <w:proofErr w:type="spellEnd"/>
      <w:r w:rsidRPr="00D02F2C">
        <w:rPr>
          <w:sz w:val="32"/>
          <w:szCs w:val="32"/>
        </w:rPr>
        <w:t xml:space="preserve"> to ASAPX Agent</w:t>
      </w:r>
    </w:p>
    <w:p w:rsidR="00D02F2C" w:rsidRDefault="00D02F2C"/>
    <w:p w:rsidR="00D02F2C" w:rsidRPr="00B1398A" w:rsidRDefault="00D02F2C">
      <w:pPr>
        <w:rPr>
          <w:u w:val="single"/>
        </w:rPr>
      </w:pPr>
      <w:r w:rsidRPr="00B1398A">
        <w:rPr>
          <w:u w:val="single"/>
        </w:rPr>
        <w:t>Overview</w:t>
      </w:r>
    </w:p>
    <w:p w:rsidR="00D02F2C" w:rsidRDefault="00D02F2C">
      <w:r>
        <w:t xml:space="preserve">The Java virtual machine exposes a number of metrics through platform </w:t>
      </w:r>
      <w:proofErr w:type="spellStart"/>
      <w:r>
        <w:t>mBeans</w:t>
      </w:r>
      <w:proofErr w:type="spellEnd"/>
      <w:r>
        <w:t xml:space="preserve">.   An </w:t>
      </w:r>
      <w:proofErr w:type="spellStart"/>
      <w:r>
        <w:t>mBean</w:t>
      </w:r>
      <w:proofErr w:type="spellEnd"/>
      <w:r>
        <w:t xml:space="preserve"> is </w:t>
      </w:r>
      <w:r w:rsidR="00A245C4">
        <w:t>java class that hold</w:t>
      </w:r>
      <w:r w:rsidR="00B1398A">
        <w:t>s</w:t>
      </w:r>
      <w:r w:rsidR="00A245C4">
        <w:t xml:space="preserve"> metric information.   Platform </w:t>
      </w:r>
      <w:proofErr w:type="spellStart"/>
      <w:r w:rsidR="00A245C4">
        <w:t>mBeans</w:t>
      </w:r>
      <w:proofErr w:type="spellEnd"/>
      <w:r w:rsidR="00A245C4">
        <w:t xml:space="preserve"> hold metric information about the operation of the JVM. Application developers can create additional </w:t>
      </w:r>
      <w:proofErr w:type="spellStart"/>
      <w:r w:rsidR="00A245C4">
        <w:t>mBeans</w:t>
      </w:r>
      <w:proofErr w:type="spellEnd"/>
      <w:r w:rsidR="00A245C4">
        <w:t xml:space="preserve"> for exposing application metrics. </w:t>
      </w:r>
    </w:p>
    <w:p w:rsidR="002B6552" w:rsidRDefault="00A245C4">
      <w:r>
        <w:t xml:space="preserve">There are a number of tools in the market place that can attach to a JVM using JMX and display metric information based on </w:t>
      </w:r>
      <w:r w:rsidR="002B6552">
        <w:t xml:space="preserve">these </w:t>
      </w:r>
      <w:proofErr w:type="spellStart"/>
      <w:r w:rsidR="002B6552">
        <w:t>mBeans</w:t>
      </w:r>
      <w:proofErr w:type="spellEnd"/>
      <w:r w:rsidR="002B6552">
        <w:t xml:space="preserve">. Most of these tools are not really geared to 24x7x365 monitoring and recording of history nor are they aimed at monitoring a large number of JVM instances running on a single platform. </w:t>
      </w:r>
    </w:p>
    <w:p w:rsidR="002B6552" w:rsidRDefault="002B6552">
      <w:r>
        <w:t xml:space="preserve">ASAPX is </w:t>
      </w:r>
      <w:proofErr w:type="gramStart"/>
      <w:r>
        <w:t>NonStop</w:t>
      </w:r>
      <w:proofErr w:type="gramEnd"/>
      <w:r>
        <w:t xml:space="preserve"> product used with ASAP to report application based metrics.  It was designed for the </w:t>
      </w:r>
      <w:proofErr w:type="gramStart"/>
      <w:r>
        <w:t>NonStop</w:t>
      </w:r>
      <w:proofErr w:type="gramEnd"/>
      <w:r>
        <w:t xml:space="preserve"> platform.  ASAP, and ASAPX, provides an on platform collection framework having a low overhead.   </w:t>
      </w:r>
    </w:p>
    <w:p w:rsidR="00B1398A" w:rsidRDefault="00B1398A">
      <w:r>
        <w:t>An</w:t>
      </w:r>
      <w:r w:rsidR="002B6552">
        <w:t xml:space="preserve"> agent</w:t>
      </w:r>
      <w:r>
        <w:t xml:space="preserve"> is the</w:t>
      </w:r>
      <w:r w:rsidR="002B6552">
        <w:t xml:space="preserve"> java term for a piece of code that runs in, or with, the JVM </w:t>
      </w:r>
      <w:r>
        <w:t xml:space="preserve">but </w:t>
      </w:r>
      <w:r w:rsidR="002B6552">
        <w:t xml:space="preserve">separate from the </w:t>
      </w:r>
      <w:r>
        <w:t xml:space="preserve">application code.  </w:t>
      </w:r>
      <w:r w:rsidR="002B6552">
        <w:t xml:space="preserve"> </w:t>
      </w:r>
    </w:p>
    <w:p w:rsidR="00B1398A" w:rsidRDefault="00B1398A">
      <w:r>
        <w:t xml:space="preserve">Thus having an agent pick up the platform </w:t>
      </w:r>
      <w:proofErr w:type="spellStart"/>
      <w:r>
        <w:t>mBeans</w:t>
      </w:r>
      <w:proofErr w:type="spellEnd"/>
      <w:r>
        <w:t xml:space="preserve"> </w:t>
      </w:r>
      <w:r w:rsidR="003A6884">
        <w:t xml:space="preserve">for a JVM process </w:t>
      </w:r>
      <w:r>
        <w:t>and send them to ASAP provides a way to monitor the JVM internal workings on a NonStop system where there might be numerous JVMs running, do so with low overhead,  and for extended run times.  Further, the ASAP alerting strategies can be used to inform operators should preset thresholds be exceeded.</w:t>
      </w:r>
    </w:p>
    <w:p w:rsidR="00B1398A" w:rsidRDefault="00432425">
      <w:pPr>
        <w:rPr>
          <w:u w:val="single"/>
        </w:rPr>
      </w:pPr>
      <w:r w:rsidRPr="00432425">
        <w:rPr>
          <w:u w:val="single"/>
        </w:rPr>
        <w:t xml:space="preserve">Requirements to monitor </w:t>
      </w:r>
      <w:proofErr w:type="spellStart"/>
      <w:r w:rsidRPr="00432425">
        <w:rPr>
          <w:u w:val="single"/>
        </w:rPr>
        <w:t>mBeans</w:t>
      </w:r>
      <w:proofErr w:type="spellEnd"/>
      <w:r w:rsidRPr="00432425">
        <w:rPr>
          <w:u w:val="single"/>
        </w:rPr>
        <w:t xml:space="preserve"> with </w:t>
      </w:r>
      <w:r>
        <w:rPr>
          <w:u w:val="single"/>
        </w:rPr>
        <w:t>this tool</w:t>
      </w:r>
    </w:p>
    <w:p w:rsidR="00432425" w:rsidRDefault="00432425">
      <w:r>
        <w:t>All of the following requirements must be met to successfully use this tool.</w:t>
      </w:r>
    </w:p>
    <w:p w:rsidR="00432425" w:rsidRDefault="00432425" w:rsidP="00432425">
      <w:pPr>
        <w:pStyle w:val="ListParagraph"/>
        <w:numPr>
          <w:ilvl w:val="0"/>
          <w:numId w:val="4"/>
        </w:numPr>
      </w:pPr>
      <w:r>
        <w:t>Have ASAP and ASAPX installed and licensed on the NonStop Server.</w:t>
      </w:r>
    </w:p>
    <w:p w:rsidR="00432425" w:rsidRDefault="00432425" w:rsidP="00432425">
      <w:pPr>
        <w:pStyle w:val="ListParagraph"/>
        <w:numPr>
          <w:ilvl w:val="0"/>
          <w:numId w:val="4"/>
        </w:numPr>
      </w:pPr>
      <w:r>
        <w:t xml:space="preserve">Have NonStop JVM 1.6 or later installed on the NonStop Server, and if running JVM 1.7 have it enabled to use the 32 bit mode.  Please contact </w:t>
      </w:r>
      <w:bookmarkStart w:id="0" w:name="_GoBack"/>
      <w:bookmarkEnd w:id="0"/>
      <w:r>
        <w:t>if using 64 bit mode is needed.</w:t>
      </w:r>
    </w:p>
    <w:p w:rsidR="00432425" w:rsidRDefault="00432425" w:rsidP="00432425">
      <w:pPr>
        <w:pStyle w:val="ListParagraph"/>
        <w:numPr>
          <w:ilvl w:val="0"/>
          <w:numId w:val="4"/>
        </w:numPr>
      </w:pPr>
      <w:r>
        <w:t xml:space="preserve">Have NonStop </w:t>
      </w:r>
      <w:proofErr w:type="spellStart"/>
      <w:r>
        <w:t>Jtoolkit</w:t>
      </w:r>
      <w:proofErr w:type="spellEnd"/>
      <w:r>
        <w:t xml:space="preserve"> version for the JVM being used installed. </w:t>
      </w:r>
    </w:p>
    <w:p w:rsidR="00F86842" w:rsidRDefault="00432425" w:rsidP="00432425">
      <w:pPr>
        <w:pStyle w:val="ListParagraph"/>
        <w:numPr>
          <w:ilvl w:val="0"/>
          <w:numId w:val="4"/>
        </w:numPr>
      </w:pPr>
      <w:r>
        <w:t xml:space="preserve">Obtain the </w:t>
      </w:r>
      <w:r w:rsidR="00657098">
        <w:t>a</w:t>
      </w:r>
      <w:r>
        <w:t>sapAgent</w:t>
      </w:r>
      <w:r w:rsidR="00657098">
        <w:t>.</w:t>
      </w:r>
      <w:r>
        <w:t>jar file</w:t>
      </w:r>
      <w:r w:rsidR="00F86842">
        <w:t xml:space="preserve"> by reviewing the license agreement at the end of this document and sending an email indicating acceptance of the license requesting the jar to: </w:t>
      </w:r>
      <w:hyperlink r:id="rId6" w:history="1">
        <w:r w:rsidR="00F86842" w:rsidRPr="008868AD">
          <w:rPr>
            <w:rStyle w:val="Hyperlink"/>
          </w:rPr>
          <w:t>alan.charley@hp.com</w:t>
        </w:r>
      </w:hyperlink>
    </w:p>
    <w:p w:rsidR="00F86842" w:rsidRDefault="00F86842">
      <w:pPr>
        <w:rPr>
          <w:u w:val="single"/>
        </w:rPr>
      </w:pPr>
    </w:p>
    <w:p w:rsidR="00B1398A" w:rsidRDefault="00B1398A">
      <w:r w:rsidRPr="00B1398A">
        <w:rPr>
          <w:u w:val="single"/>
        </w:rPr>
        <w:t xml:space="preserve">Platform </w:t>
      </w:r>
      <w:proofErr w:type="spellStart"/>
      <w:r w:rsidRPr="00B1398A">
        <w:rPr>
          <w:u w:val="single"/>
        </w:rPr>
        <w:t>mBeans</w:t>
      </w:r>
      <w:proofErr w:type="spellEnd"/>
      <w:r w:rsidRPr="00B1398A">
        <w:rPr>
          <w:u w:val="single"/>
        </w:rPr>
        <w:t xml:space="preserve"> to be monitored</w:t>
      </w:r>
    </w:p>
    <w:p w:rsidR="00B1398A" w:rsidRDefault="00B1398A">
      <w:pPr>
        <w:rPr>
          <w:rFonts w:ascii="Courier New" w:hAnsi="Courier New" w:cs="Courier New"/>
          <w:color w:val="000000"/>
          <w:sz w:val="20"/>
          <w:szCs w:val="20"/>
        </w:rPr>
      </w:pPr>
      <w:r>
        <w:t xml:space="preserve"> </w:t>
      </w:r>
      <w:proofErr w:type="spellStart"/>
      <w:r w:rsidR="00A30BB7" w:rsidRPr="00A30BB7">
        <w:rPr>
          <w:rFonts w:ascii="Courier New" w:hAnsi="Courier New" w:cs="Courier New"/>
          <w:color w:val="000000"/>
          <w:sz w:val="20"/>
          <w:szCs w:val="20"/>
        </w:rPr>
        <w:t>MemoryPoolMXBean</w:t>
      </w:r>
      <w:proofErr w:type="spellEnd"/>
    </w:p>
    <w:p w:rsidR="00C671AD" w:rsidRPr="00C671AD" w:rsidRDefault="00C671AD">
      <w:pPr>
        <w:rPr>
          <w:rFonts w:ascii="Courier New" w:hAnsi="Courier New" w:cs="Courier New"/>
          <w:color w:val="000000"/>
          <w:sz w:val="20"/>
          <w:szCs w:val="20"/>
        </w:rPr>
      </w:pPr>
      <w:r w:rsidRPr="00C671AD">
        <w:rPr>
          <w:rFonts w:ascii="Courier New" w:hAnsi="Courier New" w:cs="Courier New"/>
          <w:color w:val="353833"/>
          <w:sz w:val="20"/>
          <w:szCs w:val="20"/>
          <w:lang w:val="en"/>
        </w:rPr>
        <w:lastRenderedPageBreak/>
        <w:t>The management interface for a memory pool. A memory pool represents the memory resource man</w:t>
      </w:r>
      <w:r w:rsidRPr="00C671AD">
        <w:rPr>
          <w:rFonts w:ascii="Courier New" w:hAnsi="Courier New" w:cs="Courier New"/>
          <w:sz w:val="20"/>
          <w:szCs w:val="20"/>
          <w:lang w:val="en"/>
        </w:rPr>
        <w:t xml:space="preserve">aged by the Java virtual machine and is managed by one or more </w:t>
      </w:r>
      <w:hyperlink r:id="rId7" w:tooltip="interface in java.lang.management" w:history="1">
        <w:r w:rsidRPr="00C671AD">
          <w:rPr>
            <w:rFonts w:ascii="Courier New" w:hAnsi="Courier New" w:cs="Courier New"/>
            <w:sz w:val="20"/>
            <w:szCs w:val="20"/>
            <w:lang w:val="en"/>
          </w:rPr>
          <w:t>memory managers</w:t>
        </w:r>
      </w:hyperlink>
      <w:r w:rsidRPr="00C671AD">
        <w:rPr>
          <w:rFonts w:ascii="Courier New" w:hAnsi="Courier New" w:cs="Courier New"/>
          <w:color w:val="353833"/>
          <w:sz w:val="20"/>
          <w:szCs w:val="20"/>
          <w:lang w:val="en"/>
        </w:rPr>
        <w:t>.</w:t>
      </w:r>
    </w:p>
    <w:p w:rsidR="00A30BB7" w:rsidRDefault="00A30BB7">
      <w:pPr>
        <w:rPr>
          <w:rFonts w:ascii="Courier New" w:hAnsi="Courier New" w:cs="Courier New"/>
          <w:color w:val="000000"/>
          <w:sz w:val="20"/>
          <w:szCs w:val="20"/>
        </w:rPr>
      </w:pPr>
      <w:proofErr w:type="spellStart"/>
      <w:r w:rsidRPr="00A30BB7">
        <w:rPr>
          <w:rFonts w:ascii="Courier New" w:hAnsi="Courier New" w:cs="Courier New"/>
          <w:color w:val="000000"/>
          <w:sz w:val="20"/>
          <w:szCs w:val="20"/>
        </w:rPr>
        <w:t>GarbageCollectorMXBean</w:t>
      </w:r>
      <w:proofErr w:type="spellEnd"/>
    </w:p>
    <w:p w:rsidR="00C671AD" w:rsidRPr="00C671AD" w:rsidRDefault="00C671AD">
      <w:pPr>
        <w:rPr>
          <w:rFonts w:ascii="Courier New" w:hAnsi="Courier New" w:cs="Courier New"/>
          <w:color w:val="000000"/>
          <w:sz w:val="20"/>
          <w:szCs w:val="20"/>
        </w:rPr>
      </w:pPr>
      <w:r w:rsidRPr="00C671AD">
        <w:rPr>
          <w:rFonts w:ascii="Courier New" w:hAnsi="Courier New" w:cs="Courier New"/>
          <w:color w:val="353833"/>
          <w:sz w:val="20"/>
          <w:szCs w:val="20"/>
          <w:lang w:val="en"/>
        </w:rPr>
        <w:t xml:space="preserve">The management interface for the garbage collection of the Java virtual machine. Garbage collection is the process that the Java virtual machine uses to find and reclaim unreachable objects to free up memory space. A garbage collector is one type </w:t>
      </w:r>
      <w:r w:rsidRPr="00C671AD">
        <w:rPr>
          <w:rFonts w:ascii="Courier New" w:hAnsi="Courier New" w:cs="Courier New"/>
          <w:sz w:val="20"/>
          <w:szCs w:val="20"/>
          <w:lang w:val="en"/>
        </w:rPr>
        <w:t xml:space="preserve">of </w:t>
      </w:r>
      <w:hyperlink r:id="rId8" w:tooltip="interface in java.lang.management" w:history="1">
        <w:r w:rsidRPr="00C671AD">
          <w:rPr>
            <w:rFonts w:ascii="Courier New" w:hAnsi="Courier New" w:cs="Courier New"/>
            <w:sz w:val="20"/>
            <w:szCs w:val="20"/>
            <w:lang w:val="en"/>
          </w:rPr>
          <w:t>memory manager</w:t>
        </w:r>
      </w:hyperlink>
      <w:r w:rsidRPr="00C671AD">
        <w:rPr>
          <w:rFonts w:ascii="Courier New" w:hAnsi="Courier New" w:cs="Courier New"/>
          <w:color w:val="353833"/>
          <w:sz w:val="20"/>
          <w:szCs w:val="20"/>
          <w:lang w:val="en"/>
        </w:rPr>
        <w:t>.</w:t>
      </w:r>
    </w:p>
    <w:p w:rsidR="00A30BB7" w:rsidRDefault="00A30BB7">
      <w:pPr>
        <w:rPr>
          <w:rFonts w:ascii="Courier New" w:hAnsi="Courier New" w:cs="Courier New"/>
          <w:color w:val="000000"/>
          <w:sz w:val="20"/>
          <w:szCs w:val="20"/>
        </w:rPr>
      </w:pPr>
      <w:proofErr w:type="spellStart"/>
      <w:r w:rsidRPr="00A30BB7">
        <w:rPr>
          <w:rFonts w:ascii="Courier New" w:hAnsi="Courier New" w:cs="Courier New"/>
          <w:color w:val="000000"/>
          <w:sz w:val="20"/>
          <w:szCs w:val="20"/>
        </w:rPr>
        <w:t>MemoryMXBean</w:t>
      </w:r>
      <w:proofErr w:type="spellEnd"/>
    </w:p>
    <w:p w:rsidR="00C671AD" w:rsidRPr="00C671AD" w:rsidRDefault="00C671AD">
      <w:pPr>
        <w:rPr>
          <w:rFonts w:ascii="Courier New" w:hAnsi="Courier New" w:cs="Courier New"/>
          <w:color w:val="000000"/>
          <w:sz w:val="20"/>
          <w:szCs w:val="20"/>
        </w:rPr>
      </w:pPr>
      <w:r w:rsidRPr="00C671AD">
        <w:rPr>
          <w:rFonts w:ascii="Courier New" w:hAnsi="Courier New" w:cs="Courier New"/>
          <w:color w:val="353833"/>
          <w:sz w:val="20"/>
          <w:szCs w:val="20"/>
          <w:lang w:val="en"/>
        </w:rPr>
        <w:t>The management interface for the memory system of the Java virtual machine.</w:t>
      </w:r>
    </w:p>
    <w:p w:rsidR="00A30BB7" w:rsidRDefault="00A30BB7">
      <w:pPr>
        <w:rPr>
          <w:rFonts w:ascii="Courier New" w:hAnsi="Courier New" w:cs="Courier New"/>
          <w:color w:val="000000"/>
          <w:sz w:val="20"/>
          <w:szCs w:val="20"/>
        </w:rPr>
      </w:pPr>
      <w:proofErr w:type="spellStart"/>
      <w:r w:rsidRPr="00A30BB7">
        <w:rPr>
          <w:rFonts w:ascii="Courier New" w:hAnsi="Courier New" w:cs="Courier New"/>
          <w:color w:val="000000"/>
          <w:sz w:val="20"/>
          <w:szCs w:val="20"/>
        </w:rPr>
        <w:t>ClassLoadingMXBean</w:t>
      </w:r>
      <w:proofErr w:type="spellEnd"/>
    </w:p>
    <w:p w:rsidR="00C671AD" w:rsidRPr="00C671AD" w:rsidRDefault="00C671AD">
      <w:pPr>
        <w:rPr>
          <w:rFonts w:ascii="Courier New" w:hAnsi="Courier New" w:cs="Courier New"/>
          <w:color w:val="000000"/>
          <w:sz w:val="20"/>
          <w:szCs w:val="20"/>
        </w:rPr>
      </w:pPr>
      <w:r w:rsidRPr="00C671AD">
        <w:rPr>
          <w:rFonts w:ascii="Courier New" w:hAnsi="Courier New" w:cs="Courier New"/>
          <w:color w:val="353833"/>
          <w:sz w:val="20"/>
          <w:szCs w:val="20"/>
          <w:lang w:val="en"/>
        </w:rPr>
        <w:t>The management interface for the class loading system of the Java virtual machine.</w:t>
      </w:r>
    </w:p>
    <w:p w:rsidR="00A30BB7" w:rsidRDefault="00A30BB7">
      <w:pPr>
        <w:rPr>
          <w:rFonts w:ascii="Courier New" w:hAnsi="Courier New" w:cs="Courier New"/>
          <w:color w:val="000000"/>
          <w:sz w:val="20"/>
          <w:szCs w:val="20"/>
        </w:rPr>
      </w:pPr>
      <w:proofErr w:type="spellStart"/>
      <w:r w:rsidRPr="00A30BB7">
        <w:rPr>
          <w:rFonts w:ascii="Courier New" w:hAnsi="Courier New" w:cs="Courier New"/>
          <w:color w:val="000000"/>
          <w:sz w:val="20"/>
          <w:szCs w:val="20"/>
        </w:rPr>
        <w:t>CompilationMXBean</w:t>
      </w:r>
      <w:proofErr w:type="spellEnd"/>
    </w:p>
    <w:p w:rsidR="00C671AD" w:rsidRPr="00C671AD" w:rsidRDefault="00C671AD">
      <w:pPr>
        <w:rPr>
          <w:rFonts w:ascii="Courier New" w:hAnsi="Courier New" w:cs="Courier New"/>
          <w:color w:val="000000"/>
          <w:sz w:val="20"/>
          <w:szCs w:val="20"/>
        </w:rPr>
      </w:pPr>
      <w:r w:rsidRPr="00C671AD">
        <w:rPr>
          <w:rFonts w:ascii="Courier New" w:hAnsi="Courier New" w:cs="Courier New"/>
          <w:color w:val="353833"/>
          <w:sz w:val="20"/>
          <w:szCs w:val="20"/>
          <w:lang w:val="en"/>
        </w:rPr>
        <w:t>The management interface for the compilation system of the Java virtual machine.</w:t>
      </w:r>
    </w:p>
    <w:p w:rsidR="00A30BB7" w:rsidRDefault="00A30BB7">
      <w:pPr>
        <w:rPr>
          <w:rFonts w:ascii="Courier New" w:hAnsi="Courier New" w:cs="Courier New"/>
          <w:color w:val="000000"/>
          <w:sz w:val="20"/>
          <w:szCs w:val="20"/>
        </w:rPr>
      </w:pPr>
      <w:proofErr w:type="spellStart"/>
      <w:r w:rsidRPr="00A30BB7">
        <w:rPr>
          <w:rFonts w:ascii="Courier New" w:hAnsi="Courier New" w:cs="Courier New"/>
          <w:color w:val="000000"/>
          <w:sz w:val="20"/>
          <w:szCs w:val="20"/>
        </w:rPr>
        <w:t>ThreadMXBean</w:t>
      </w:r>
      <w:proofErr w:type="spellEnd"/>
    </w:p>
    <w:p w:rsidR="00A30BB7" w:rsidRPr="00C671AD" w:rsidRDefault="00C671AD">
      <w:pPr>
        <w:rPr>
          <w:rFonts w:ascii="Courier New" w:hAnsi="Courier New" w:cs="Courier New"/>
          <w:sz w:val="20"/>
          <w:szCs w:val="20"/>
        </w:rPr>
      </w:pPr>
      <w:r w:rsidRPr="00C671AD">
        <w:rPr>
          <w:rFonts w:ascii="Courier New" w:hAnsi="Courier New" w:cs="Courier New"/>
          <w:color w:val="353833"/>
          <w:sz w:val="20"/>
          <w:szCs w:val="20"/>
          <w:lang w:val="en"/>
        </w:rPr>
        <w:t>The management interface for the thread system of the Java virtual machine.</w:t>
      </w:r>
    </w:p>
    <w:p w:rsidR="003A6884" w:rsidRDefault="003A6884">
      <w:pPr>
        <w:rPr>
          <w:u w:val="single"/>
        </w:rPr>
      </w:pPr>
    </w:p>
    <w:p w:rsidR="003A6884" w:rsidRDefault="003A6884">
      <w:pPr>
        <w:rPr>
          <w:u w:val="single"/>
        </w:rPr>
      </w:pPr>
    </w:p>
    <w:p w:rsidR="003A6884" w:rsidRPr="003A6884" w:rsidRDefault="003A6884">
      <w:r>
        <w:t xml:space="preserve">NOTE: </w:t>
      </w:r>
      <w:r w:rsidRPr="003A6884">
        <w:t xml:space="preserve"> </w:t>
      </w:r>
      <w:r>
        <w:t xml:space="preserve">Some counters may not be supported on NonStop, but have been included so that if at some point the JVM does support them they will be ready to use.   Or if the agent is adapted to run in the ASAP Hybrid environment the counters might be supported by JVMs running on Linux.  </w:t>
      </w:r>
      <w:r w:rsidRPr="003A6884">
        <w:br w:type="page"/>
      </w:r>
    </w:p>
    <w:p w:rsidR="009F0D64" w:rsidRPr="009F0D64" w:rsidRDefault="009F0D64" w:rsidP="009F0D64">
      <w:pPr>
        <w:pStyle w:val="NormalWeb"/>
        <w:spacing w:after="100" w:afterAutospacing="1"/>
        <w:ind w:left="-360"/>
        <w:rPr>
          <w:rFonts w:ascii="Courier New" w:hAnsi="Courier New" w:cs="Courier New"/>
          <w:color w:val="353833"/>
          <w:sz w:val="20"/>
          <w:szCs w:val="20"/>
          <w:lang w:val="en"/>
        </w:rPr>
      </w:pPr>
      <w:r w:rsidRPr="009F0D64">
        <w:rPr>
          <w:rStyle w:val="HTMLTypewriter"/>
          <w:color w:val="353833"/>
          <w:sz w:val="20"/>
          <w:szCs w:val="20"/>
          <w:lang w:val="en"/>
        </w:rPr>
        <w:lastRenderedPageBreak/>
        <w:t>Memory</w:t>
      </w:r>
      <w:r>
        <w:rPr>
          <w:rStyle w:val="HTMLTypewriter"/>
          <w:color w:val="353833"/>
          <w:sz w:val="20"/>
          <w:szCs w:val="20"/>
          <w:lang w:val="en"/>
        </w:rPr>
        <w:t xml:space="preserve"> </w:t>
      </w:r>
      <w:r w:rsidRPr="009F0D64">
        <w:rPr>
          <w:rStyle w:val="HTMLTypewriter"/>
          <w:color w:val="353833"/>
          <w:sz w:val="20"/>
          <w:szCs w:val="20"/>
          <w:lang w:val="en"/>
        </w:rPr>
        <w:t>Usage</w:t>
      </w:r>
      <w:r w:rsidRPr="009F0D64">
        <w:rPr>
          <w:rFonts w:ascii="Courier New" w:hAnsi="Courier New" w:cs="Courier New"/>
          <w:color w:val="353833"/>
          <w:sz w:val="20"/>
          <w:szCs w:val="20"/>
          <w:lang w:val="en"/>
        </w:rPr>
        <w:t xml:space="preserve"> </w:t>
      </w:r>
      <w:r>
        <w:rPr>
          <w:rFonts w:ascii="Courier New" w:hAnsi="Courier New" w:cs="Courier New"/>
          <w:color w:val="353833"/>
          <w:sz w:val="20"/>
          <w:szCs w:val="20"/>
          <w:lang w:val="en"/>
        </w:rPr>
        <w:t>reporting</w:t>
      </w:r>
      <w:r w:rsidRPr="009F0D64">
        <w:rPr>
          <w:rFonts w:ascii="Courier New" w:hAnsi="Courier New" w:cs="Courier New"/>
          <w:color w:val="353833"/>
          <w:sz w:val="20"/>
          <w:szCs w:val="20"/>
          <w:lang w:val="en"/>
        </w:rPr>
        <w:t xml:space="preserve"> contains four values: </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1276"/>
        <w:gridCol w:w="8294"/>
      </w:tblGrid>
      <w:tr w:rsidR="009F0D64" w:rsidRPr="009F0D64" w:rsidTr="009F0D64">
        <w:trPr>
          <w:tblCellSpacing w:w="15" w:type="dxa"/>
        </w:trPr>
        <w:tc>
          <w:tcPr>
            <w:tcW w:w="0" w:type="auto"/>
            <w:tcMar>
              <w:top w:w="45" w:type="dxa"/>
              <w:left w:w="105" w:type="dxa"/>
              <w:bottom w:w="45" w:type="dxa"/>
              <w:right w:w="45" w:type="dxa"/>
            </w:tcMar>
            <w:hideMark/>
          </w:tcPr>
          <w:p w:rsidR="009F0D64" w:rsidRPr="009F0D64" w:rsidRDefault="009F0D64" w:rsidP="009F0D64">
            <w:pPr>
              <w:rPr>
                <w:rFonts w:ascii="Courier New" w:hAnsi="Courier New" w:cs="Courier New"/>
                <w:color w:val="353833"/>
                <w:sz w:val="20"/>
                <w:szCs w:val="20"/>
              </w:rPr>
            </w:pPr>
            <w:proofErr w:type="spellStart"/>
            <w:r w:rsidRPr="009F0D64">
              <w:rPr>
                <w:rStyle w:val="HTMLTypewriter"/>
                <w:rFonts w:eastAsiaTheme="minorHAnsi"/>
                <w:color w:val="353833"/>
                <w:sz w:val="20"/>
                <w:szCs w:val="20"/>
              </w:rPr>
              <w:t>init</w:t>
            </w:r>
            <w:proofErr w:type="spellEnd"/>
            <w:r w:rsidRPr="009F0D64">
              <w:rPr>
                <w:rFonts w:ascii="Courier New" w:hAnsi="Courier New" w:cs="Courier New"/>
                <w:color w:val="353833"/>
                <w:sz w:val="20"/>
                <w:szCs w:val="20"/>
              </w:rPr>
              <w:t xml:space="preserve"> </w:t>
            </w:r>
          </w:p>
        </w:tc>
        <w:tc>
          <w:tcPr>
            <w:tcW w:w="0" w:type="auto"/>
            <w:tcMar>
              <w:top w:w="45" w:type="dxa"/>
              <w:left w:w="105" w:type="dxa"/>
              <w:bottom w:w="45" w:type="dxa"/>
              <w:right w:w="45" w:type="dxa"/>
            </w:tcMar>
            <w:hideMark/>
          </w:tcPr>
          <w:p w:rsidR="009F0D64" w:rsidRPr="009F0D64" w:rsidRDefault="009F0D64" w:rsidP="009F0D64">
            <w:pPr>
              <w:rPr>
                <w:rFonts w:ascii="Courier New" w:hAnsi="Courier New" w:cs="Courier New"/>
                <w:color w:val="353833"/>
                <w:sz w:val="20"/>
                <w:szCs w:val="20"/>
              </w:rPr>
            </w:pPr>
            <w:proofErr w:type="gramStart"/>
            <w:r w:rsidRPr="009F0D64">
              <w:rPr>
                <w:rFonts w:ascii="Courier New" w:hAnsi="Courier New" w:cs="Courier New"/>
                <w:color w:val="353833"/>
                <w:sz w:val="20"/>
                <w:szCs w:val="20"/>
              </w:rPr>
              <w:t>represents</w:t>
            </w:r>
            <w:proofErr w:type="gramEnd"/>
            <w:r w:rsidRPr="009F0D64">
              <w:rPr>
                <w:rFonts w:ascii="Courier New" w:hAnsi="Courier New" w:cs="Courier New"/>
                <w:color w:val="353833"/>
                <w:sz w:val="20"/>
                <w:szCs w:val="20"/>
              </w:rPr>
              <w:t xml:space="preserve"> the initial amount of memory (in bytes) that the Java virtual machine requests from the operating system for memory management during startup. The Java virtual machine may request additional memory from the operating system and may also release memory to the system over time. The value of </w:t>
            </w:r>
            <w:proofErr w:type="spellStart"/>
            <w:r w:rsidRPr="009F0D64">
              <w:rPr>
                <w:rStyle w:val="HTMLTypewriter"/>
                <w:rFonts w:eastAsiaTheme="minorHAnsi"/>
                <w:color w:val="353833"/>
                <w:sz w:val="20"/>
                <w:szCs w:val="20"/>
              </w:rPr>
              <w:t>init</w:t>
            </w:r>
            <w:proofErr w:type="spellEnd"/>
            <w:r w:rsidRPr="009F0D64">
              <w:rPr>
                <w:rFonts w:ascii="Courier New" w:hAnsi="Courier New" w:cs="Courier New"/>
                <w:color w:val="353833"/>
                <w:sz w:val="20"/>
                <w:szCs w:val="20"/>
              </w:rPr>
              <w:t xml:space="preserve"> may be undefined. </w:t>
            </w:r>
          </w:p>
        </w:tc>
      </w:tr>
      <w:tr w:rsidR="009F0D64" w:rsidRPr="009F0D64" w:rsidTr="009F0D64">
        <w:trPr>
          <w:tblCellSpacing w:w="15" w:type="dxa"/>
        </w:trPr>
        <w:tc>
          <w:tcPr>
            <w:tcW w:w="0" w:type="auto"/>
            <w:tcMar>
              <w:top w:w="45" w:type="dxa"/>
              <w:left w:w="105" w:type="dxa"/>
              <w:bottom w:w="45" w:type="dxa"/>
              <w:right w:w="45" w:type="dxa"/>
            </w:tcMar>
            <w:hideMark/>
          </w:tcPr>
          <w:p w:rsidR="009F0D64" w:rsidRPr="009F0D64" w:rsidRDefault="009F0D64" w:rsidP="009F0D64">
            <w:pPr>
              <w:rPr>
                <w:rFonts w:ascii="Courier New" w:hAnsi="Courier New" w:cs="Courier New"/>
                <w:color w:val="353833"/>
                <w:sz w:val="20"/>
                <w:szCs w:val="20"/>
              </w:rPr>
            </w:pPr>
            <w:r w:rsidRPr="009F0D64">
              <w:rPr>
                <w:rStyle w:val="HTMLTypewriter"/>
                <w:rFonts w:eastAsiaTheme="minorHAnsi"/>
                <w:color w:val="353833"/>
                <w:sz w:val="20"/>
                <w:szCs w:val="20"/>
              </w:rPr>
              <w:t>used</w:t>
            </w:r>
            <w:r w:rsidRPr="009F0D64">
              <w:rPr>
                <w:rFonts w:ascii="Courier New" w:hAnsi="Courier New" w:cs="Courier New"/>
                <w:color w:val="353833"/>
                <w:sz w:val="20"/>
                <w:szCs w:val="20"/>
              </w:rPr>
              <w:t xml:space="preserve"> </w:t>
            </w:r>
          </w:p>
        </w:tc>
        <w:tc>
          <w:tcPr>
            <w:tcW w:w="0" w:type="auto"/>
            <w:tcMar>
              <w:top w:w="45" w:type="dxa"/>
              <w:left w:w="105" w:type="dxa"/>
              <w:bottom w:w="45" w:type="dxa"/>
              <w:right w:w="45" w:type="dxa"/>
            </w:tcMar>
            <w:hideMark/>
          </w:tcPr>
          <w:p w:rsidR="009F0D64" w:rsidRPr="009F0D64" w:rsidRDefault="009F0D64" w:rsidP="009F0D64">
            <w:pPr>
              <w:rPr>
                <w:rFonts w:ascii="Courier New" w:hAnsi="Courier New" w:cs="Courier New"/>
                <w:color w:val="353833"/>
                <w:sz w:val="20"/>
                <w:szCs w:val="20"/>
              </w:rPr>
            </w:pPr>
            <w:proofErr w:type="gramStart"/>
            <w:r w:rsidRPr="009F0D64">
              <w:rPr>
                <w:rFonts w:ascii="Courier New" w:hAnsi="Courier New" w:cs="Courier New"/>
                <w:color w:val="353833"/>
                <w:sz w:val="20"/>
                <w:szCs w:val="20"/>
              </w:rPr>
              <w:t>represents</w:t>
            </w:r>
            <w:proofErr w:type="gramEnd"/>
            <w:r w:rsidRPr="009F0D64">
              <w:rPr>
                <w:rFonts w:ascii="Courier New" w:hAnsi="Courier New" w:cs="Courier New"/>
                <w:color w:val="353833"/>
                <w:sz w:val="20"/>
                <w:szCs w:val="20"/>
              </w:rPr>
              <w:t xml:space="preserve"> the amount of memory currently used (in bytes). </w:t>
            </w:r>
          </w:p>
        </w:tc>
      </w:tr>
      <w:tr w:rsidR="009F0D64" w:rsidRPr="009F0D64" w:rsidTr="009F0D64">
        <w:trPr>
          <w:tblCellSpacing w:w="15" w:type="dxa"/>
        </w:trPr>
        <w:tc>
          <w:tcPr>
            <w:tcW w:w="0" w:type="auto"/>
            <w:tcMar>
              <w:top w:w="45" w:type="dxa"/>
              <w:left w:w="105" w:type="dxa"/>
              <w:bottom w:w="45" w:type="dxa"/>
              <w:right w:w="45" w:type="dxa"/>
            </w:tcMar>
            <w:hideMark/>
          </w:tcPr>
          <w:p w:rsidR="009F0D64" w:rsidRPr="009F0D64" w:rsidRDefault="009F0D64" w:rsidP="009F0D64">
            <w:pPr>
              <w:rPr>
                <w:rFonts w:ascii="Courier New" w:hAnsi="Courier New" w:cs="Courier New"/>
                <w:color w:val="353833"/>
                <w:sz w:val="20"/>
                <w:szCs w:val="20"/>
              </w:rPr>
            </w:pPr>
            <w:r w:rsidRPr="009F0D64">
              <w:rPr>
                <w:rStyle w:val="HTMLTypewriter"/>
                <w:rFonts w:eastAsiaTheme="minorHAnsi"/>
                <w:color w:val="353833"/>
                <w:sz w:val="20"/>
                <w:szCs w:val="20"/>
              </w:rPr>
              <w:t>committed</w:t>
            </w:r>
            <w:r w:rsidRPr="009F0D64">
              <w:rPr>
                <w:rFonts w:ascii="Courier New" w:hAnsi="Courier New" w:cs="Courier New"/>
                <w:color w:val="353833"/>
                <w:sz w:val="20"/>
                <w:szCs w:val="20"/>
              </w:rPr>
              <w:t xml:space="preserve"> </w:t>
            </w:r>
          </w:p>
        </w:tc>
        <w:tc>
          <w:tcPr>
            <w:tcW w:w="0" w:type="auto"/>
            <w:tcMar>
              <w:top w:w="45" w:type="dxa"/>
              <w:left w:w="105" w:type="dxa"/>
              <w:bottom w:w="45" w:type="dxa"/>
              <w:right w:w="45" w:type="dxa"/>
            </w:tcMar>
            <w:hideMark/>
          </w:tcPr>
          <w:p w:rsidR="009F0D64" w:rsidRPr="009F0D64" w:rsidRDefault="009F0D64" w:rsidP="009F0D64">
            <w:pPr>
              <w:rPr>
                <w:rFonts w:ascii="Courier New" w:hAnsi="Courier New" w:cs="Courier New"/>
                <w:color w:val="353833"/>
                <w:sz w:val="20"/>
                <w:szCs w:val="20"/>
              </w:rPr>
            </w:pPr>
            <w:proofErr w:type="gramStart"/>
            <w:r w:rsidRPr="009F0D64">
              <w:rPr>
                <w:rFonts w:ascii="Courier New" w:hAnsi="Courier New" w:cs="Courier New"/>
                <w:color w:val="353833"/>
                <w:sz w:val="20"/>
                <w:szCs w:val="20"/>
              </w:rPr>
              <w:t>represents</w:t>
            </w:r>
            <w:proofErr w:type="gramEnd"/>
            <w:r w:rsidRPr="009F0D64">
              <w:rPr>
                <w:rFonts w:ascii="Courier New" w:hAnsi="Courier New" w:cs="Courier New"/>
                <w:color w:val="353833"/>
                <w:sz w:val="20"/>
                <w:szCs w:val="20"/>
              </w:rPr>
              <w:t xml:space="preserve"> the amount of memory (in bytes) that is guaranteed to be available for use by the Java virtual machine. The amount of committed memory may change over time (increase or decrease). The Java virtual machine may release memory to the system and </w:t>
            </w:r>
            <w:r w:rsidRPr="009F0D64">
              <w:rPr>
                <w:rStyle w:val="HTMLTypewriter"/>
                <w:rFonts w:eastAsiaTheme="minorHAnsi"/>
                <w:color w:val="353833"/>
                <w:sz w:val="20"/>
                <w:szCs w:val="20"/>
              </w:rPr>
              <w:t>committed</w:t>
            </w:r>
            <w:r w:rsidRPr="009F0D64">
              <w:rPr>
                <w:rFonts w:ascii="Courier New" w:hAnsi="Courier New" w:cs="Courier New"/>
                <w:color w:val="353833"/>
                <w:sz w:val="20"/>
                <w:szCs w:val="20"/>
              </w:rPr>
              <w:t xml:space="preserve"> could be less than </w:t>
            </w:r>
            <w:proofErr w:type="spellStart"/>
            <w:r w:rsidRPr="009F0D64">
              <w:rPr>
                <w:rStyle w:val="HTMLTypewriter"/>
                <w:rFonts w:eastAsiaTheme="minorHAnsi"/>
                <w:color w:val="353833"/>
                <w:sz w:val="20"/>
                <w:szCs w:val="20"/>
              </w:rPr>
              <w:t>init</w:t>
            </w:r>
            <w:r w:rsidRPr="009F0D64">
              <w:rPr>
                <w:rFonts w:ascii="Courier New" w:hAnsi="Courier New" w:cs="Courier New"/>
                <w:color w:val="353833"/>
                <w:sz w:val="20"/>
                <w:szCs w:val="20"/>
              </w:rPr>
              <w:t>.</w:t>
            </w:r>
            <w:proofErr w:type="spellEnd"/>
            <w:r w:rsidRPr="009F0D64">
              <w:rPr>
                <w:rFonts w:ascii="Courier New" w:hAnsi="Courier New" w:cs="Courier New"/>
                <w:color w:val="353833"/>
                <w:sz w:val="20"/>
                <w:szCs w:val="20"/>
              </w:rPr>
              <w:t xml:space="preserve"> </w:t>
            </w:r>
            <w:proofErr w:type="gramStart"/>
            <w:r w:rsidRPr="009F0D64">
              <w:rPr>
                <w:rStyle w:val="HTMLTypewriter"/>
                <w:rFonts w:eastAsiaTheme="minorHAnsi"/>
                <w:color w:val="353833"/>
                <w:sz w:val="20"/>
                <w:szCs w:val="20"/>
              </w:rPr>
              <w:t>committed</w:t>
            </w:r>
            <w:proofErr w:type="gramEnd"/>
            <w:r w:rsidRPr="009F0D64">
              <w:rPr>
                <w:rFonts w:ascii="Courier New" w:hAnsi="Courier New" w:cs="Courier New"/>
                <w:color w:val="353833"/>
                <w:sz w:val="20"/>
                <w:szCs w:val="20"/>
              </w:rPr>
              <w:t xml:space="preserve"> will always be greater than or equal to </w:t>
            </w:r>
            <w:r w:rsidRPr="009F0D64">
              <w:rPr>
                <w:rStyle w:val="HTMLTypewriter"/>
                <w:rFonts w:eastAsiaTheme="minorHAnsi"/>
                <w:color w:val="353833"/>
                <w:sz w:val="20"/>
                <w:szCs w:val="20"/>
              </w:rPr>
              <w:t>used</w:t>
            </w:r>
            <w:r w:rsidRPr="009F0D64">
              <w:rPr>
                <w:rFonts w:ascii="Courier New" w:hAnsi="Courier New" w:cs="Courier New"/>
                <w:color w:val="353833"/>
                <w:sz w:val="20"/>
                <w:szCs w:val="20"/>
              </w:rPr>
              <w:t xml:space="preserve">. </w:t>
            </w:r>
          </w:p>
        </w:tc>
      </w:tr>
      <w:tr w:rsidR="009F0D64" w:rsidRPr="009F0D64" w:rsidTr="009F0D64">
        <w:trPr>
          <w:tblCellSpacing w:w="15" w:type="dxa"/>
        </w:trPr>
        <w:tc>
          <w:tcPr>
            <w:tcW w:w="0" w:type="auto"/>
            <w:tcMar>
              <w:top w:w="45" w:type="dxa"/>
              <w:left w:w="105" w:type="dxa"/>
              <w:bottom w:w="45" w:type="dxa"/>
              <w:right w:w="45" w:type="dxa"/>
            </w:tcMar>
            <w:hideMark/>
          </w:tcPr>
          <w:p w:rsidR="009F0D64" w:rsidRPr="009F0D64" w:rsidRDefault="009F0D64" w:rsidP="009F0D64">
            <w:pPr>
              <w:rPr>
                <w:rFonts w:ascii="Courier New" w:hAnsi="Courier New" w:cs="Courier New"/>
                <w:color w:val="353833"/>
                <w:sz w:val="20"/>
                <w:szCs w:val="20"/>
              </w:rPr>
            </w:pPr>
            <w:r w:rsidRPr="009F0D64">
              <w:rPr>
                <w:rStyle w:val="HTMLTypewriter"/>
                <w:rFonts w:eastAsiaTheme="minorHAnsi"/>
                <w:color w:val="353833"/>
                <w:sz w:val="20"/>
                <w:szCs w:val="20"/>
              </w:rPr>
              <w:t>max</w:t>
            </w:r>
            <w:r w:rsidRPr="009F0D64">
              <w:rPr>
                <w:rFonts w:ascii="Courier New" w:hAnsi="Courier New" w:cs="Courier New"/>
                <w:color w:val="353833"/>
                <w:sz w:val="20"/>
                <w:szCs w:val="20"/>
              </w:rPr>
              <w:t xml:space="preserve"> </w:t>
            </w:r>
          </w:p>
        </w:tc>
        <w:tc>
          <w:tcPr>
            <w:tcW w:w="0" w:type="auto"/>
            <w:tcMar>
              <w:top w:w="45" w:type="dxa"/>
              <w:left w:w="105" w:type="dxa"/>
              <w:bottom w:w="45" w:type="dxa"/>
              <w:right w:w="45" w:type="dxa"/>
            </w:tcMar>
            <w:hideMark/>
          </w:tcPr>
          <w:p w:rsidR="009F0D64" w:rsidRPr="009F0D64" w:rsidRDefault="009F0D64" w:rsidP="009F0D64">
            <w:pPr>
              <w:rPr>
                <w:rFonts w:ascii="Courier New" w:hAnsi="Courier New" w:cs="Courier New"/>
                <w:color w:val="353833"/>
                <w:sz w:val="20"/>
                <w:szCs w:val="20"/>
              </w:rPr>
            </w:pPr>
            <w:proofErr w:type="gramStart"/>
            <w:r w:rsidRPr="009F0D64">
              <w:rPr>
                <w:rFonts w:ascii="Courier New" w:hAnsi="Courier New" w:cs="Courier New"/>
                <w:color w:val="353833"/>
                <w:sz w:val="20"/>
                <w:szCs w:val="20"/>
              </w:rPr>
              <w:t>represents</w:t>
            </w:r>
            <w:proofErr w:type="gramEnd"/>
            <w:r w:rsidRPr="009F0D64">
              <w:rPr>
                <w:rFonts w:ascii="Courier New" w:hAnsi="Courier New" w:cs="Courier New"/>
                <w:color w:val="353833"/>
                <w:sz w:val="20"/>
                <w:szCs w:val="20"/>
              </w:rPr>
              <w:t xml:space="preserve"> the maximum amount of memory (in bytes) that can be used for memory management. Its value may be undefined. The maximum amount of memory may change over time if defined. The amount of used and committed memory will always be less than or equal to </w:t>
            </w:r>
            <w:r w:rsidRPr="009F0D64">
              <w:rPr>
                <w:rStyle w:val="HTMLTypewriter"/>
                <w:rFonts w:eastAsiaTheme="minorHAnsi"/>
                <w:color w:val="353833"/>
                <w:sz w:val="20"/>
                <w:szCs w:val="20"/>
              </w:rPr>
              <w:t>max</w:t>
            </w:r>
            <w:r w:rsidRPr="009F0D64">
              <w:rPr>
                <w:rFonts w:ascii="Courier New" w:hAnsi="Courier New" w:cs="Courier New"/>
                <w:color w:val="353833"/>
                <w:sz w:val="20"/>
                <w:szCs w:val="20"/>
              </w:rPr>
              <w:t xml:space="preserve"> if </w:t>
            </w:r>
            <w:r w:rsidRPr="009F0D64">
              <w:rPr>
                <w:rStyle w:val="HTMLTypewriter"/>
                <w:rFonts w:eastAsiaTheme="minorHAnsi"/>
                <w:color w:val="353833"/>
                <w:sz w:val="20"/>
                <w:szCs w:val="20"/>
              </w:rPr>
              <w:t>max</w:t>
            </w:r>
            <w:r w:rsidRPr="009F0D64">
              <w:rPr>
                <w:rFonts w:ascii="Courier New" w:hAnsi="Courier New" w:cs="Courier New"/>
                <w:color w:val="353833"/>
                <w:sz w:val="20"/>
                <w:szCs w:val="20"/>
              </w:rPr>
              <w:t xml:space="preserve"> is defined. A memory allocation may fail if it attempts to increase the used memory such that </w:t>
            </w:r>
            <w:r w:rsidRPr="009F0D64">
              <w:rPr>
                <w:rStyle w:val="HTMLTypewriter"/>
                <w:rFonts w:eastAsiaTheme="minorHAnsi"/>
                <w:color w:val="353833"/>
                <w:sz w:val="20"/>
                <w:szCs w:val="20"/>
              </w:rPr>
              <w:t>used &gt; committed</w:t>
            </w:r>
            <w:r w:rsidRPr="009F0D64">
              <w:rPr>
                <w:rFonts w:ascii="Courier New" w:hAnsi="Courier New" w:cs="Courier New"/>
                <w:color w:val="353833"/>
                <w:sz w:val="20"/>
                <w:szCs w:val="20"/>
              </w:rPr>
              <w:t xml:space="preserve"> even if </w:t>
            </w:r>
            <w:r w:rsidRPr="009F0D64">
              <w:rPr>
                <w:rStyle w:val="HTMLTypewriter"/>
                <w:rFonts w:eastAsiaTheme="minorHAnsi"/>
                <w:color w:val="353833"/>
                <w:sz w:val="20"/>
                <w:szCs w:val="20"/>
              </w:rPr>
              <w:t>used &lt;= max</w:t>
            </w:r>
            <w:r w:rsidRPr="009F0D64">
              <w:rPr>
                <w:rFonts w:ascii="Courier New" w:hAnsi="Courier New" w:cs="Courier New"/>
                <w:color w:val="353833"/>
                <w:sz w:val="20"/>
                <w:szCs w:val="20"/>
              </w:rPr>
              <w:t xml:space="preserve"> would still be true (for example, when the system is low on virtual memory). </w:t>
            </w:r>
          </w:p>
        </w:tc>
      </w:tr>
    </w:tbl>
    <w:p w:rsidR="009F0D64" w:rsidRPr="009F0D64" w:rsidRDefault="009F0D64" w:rsidP="009F0D64">
      <w:pPr>
        <w:spacing w:beforeAutospacing="1" w:after="0" w:line="240" w:lineRule="auto"/>
        <w:ind w:left="-360"/>
        <w:rPr>
          <w:rFonts w:ascii="Courier New" w:hAnsi="Courier New" w:cs="Courier New"/>
          <w:color w:val="353833"/>
          <w:sz w:val="20"/>
          <w:szCs w:val="20"/>
          <w:lang w:val="en"/>
        </w:rPr>
      </w:pPr>
      <w:r w:rsidRPr="009F0D64">
        <w:rPr>
          <w:rFonts w:ascii="Courier New" w:hAnsi="Courier New" w:cs="Courier New"/>
          <w:color w:val="353833"/>
          <w:sz w:val="20"/>
          <w:szCs w:val="20"/>
          <w:lang w:val="en"/>
        </w:rPr>
        <w:t xml:space="preserve">Below is a picture showing an example of a memory pool: </w:t>
      </w:r>
    </w:p>
    <w:p w:rsidR="009F0D64" w:rsidRPr="009F0D64" w:rsidRDefault="009F0D64" w:rsidP="009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hAnsi="Courier New" w:cs="Courier New"/>
          <w:color w:val="353833"/>
          <w:sz w:val="20"/>
          <w:szCs w:val="20"/>
          <w:lang w:val="en"/>
        </w:rPr>
      </w:pPr>
      <w:r w:rsidRPr="009F0D64">
        <w:rPr>
          <w:rFonts w:ascii="Courier New" w:hAnsi="Courier New" w:cs="Courier New"/>
          <w:color w:val="353833"/>
          <w:sz w:val="20"/>
          <w:szCs w:val="20"/>
          <w:lang w:val="en"/>
        </w:rPr>
        <w:t xml:space="preserve">        +----------------------------------------------+</w:t>
      </w:r>
    </w:p>
    <w:p w:rsidR="009F0D64" w:rsidRPr="009F0D64" w:rsidRDefault="009F0D64" w:rsidP="009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hAnsi="Courier New" w:cs="Courier New"/>
          <w:color w:val="353833"/>
          <w:sz w:val="20"/>
          <w:szCs w:val="20"/>
          <w:lang w:val="en"/>
        </w:rPr>
      </w:pPr>
      <w:r w:rsidRPr="009F0D64">
        <w:rPr>
          <w:rFonts w:ascii="Courier New" w:hAnsi="Courier New" w:cs="Courier New"/>
          <w:color w:val="353833"/>
          <w:sz w:val="20"/>
          <w:szCs w:val="20"/>
          <w:lang w:val="en"/>
        </w:rPr>
        <w:t xml:space="preserve">        +////////////////           |                  +</w:t>
      </w:r>
    </w:p>
    <w:p w:rsidR="009F0D64" w:rsidRPr="009F0D64" w:rsidRDefault="009F0D64" w:rsidP="009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hAnsi="Courier New" w:cs="Courier New"/>
          <w:color w:val="353833"/>
          <w:sz w:val="20"/>
          <w:szCs w:val="20"/>
          <w:lang w:val="en"/>
        </w:rPr>
      </w:pPr>
      <w:r w:rsidRPr="009F0D64">
        <w:rPr>
          <w:rFonts w:ascii="Courier New" w:hAnsi="Courier New" w:cs="Courier New"/>
          <w:color w:val="353833"/>
          <w:sz w:val="20"/>
          <w:szCs w:val="20"/>
          <w:lang w:val="en"/>
        </w:rPr>
        <w:t xml:space="preserve">        +////////////////           |                  +</w:t>
      </w:r>
    </w:p>
    <w:p w:rsidR="009F0D64" w:rsidRPr="009F0D64" w:rsidRDefault="009F0D64" w:rsidP="009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hAnsi="Courier New" w:cs="Courier New"/>
          <w:color w:val="353833"/>
          <w:sz w:val="20"/>
          <w:szCs w:val="20"/>
          <w:lang w:val="en"/>
        </w:rPr>
      </w:pPr>
      <w:r w:rsidRPr="009F0D64">
        <w:rPr>
          <w:rFonts w:ascii="Courier New" w:hAnsi="Courier New" w:cs="Courier New"/>
          <w:color w:val="353833"/>
          <w:sz w:val="20"/>
          <w:szCs w:val="20"/>
          <w:lang w:val="en"/>
        </w:rPr>
        <w:t xml:space="preserve">        +----------------------------------------------+</w:t>
      </w:r>
    </w:p>
    <w:p w:rsidR="009F0D64" w:rsidRPr="009F0D64" w:rsidRDefault="009F0D64" w:rsidP="009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hAnsi="Courier New" w:cs="Courier New"/>
          <w:color w:val="353833"/>
          <w:sz w:val="20"/>
          <w:szCs w:val="20"/>
          <w:lang w:val="en"/>
        </w:rPr>
      </w:pPr>
    </w:p>
    <w:p w:rsidR="009F0D64" w:rsidRPr="009F0D64" w:rsidRDefault="009F0D64" w:rsidP="009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hAnsi="Courier New" w:cs="Courier New"/>
          <w:color w:val="353833"/>
          <w:sz w:val="20"/>
          <w:szCs w:val="20"/>
          <w:lang w:val="en"/>
        </w:rPr>
      </w:pPr>
      <w:r w:rsidRPr="009F0D64">
        <w:rPr>
          <w:rFonts w:ascii="Courier New" w:hAnsi="Courier New" w:cs="Courier New"/>
          <w:color w:val="353833"/>
          <w:sz w:val="20"/>
          <w:szCs w:val="20"/>
          <w:lang w:val="en"/>
        </w:rPr>
        <w:t xml:space="preserve">        |--------|</w:t>
      </w:r>
    </w:p>
    <w:p w:rsidR="009F0D64" w:rsidRPr="009F0D64" w:rsidRDefault="009F0D64" w:rsidP="009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hAnsi="Courier New" w:cs="Courier New"/>
          <w:color w:val="353833"/>
          <w:sz w:val="20"/>
          <w:szCs w:val="20"/>
          <w:lang w:val="en"/>
        </w:rPr>
      </w:pPr>
      <w:r w:rsidRPr="009F0D64">
        <w:rPr>
          <w:rFonts w:ascii="Courier New" w:hAnsi="Courier New" w:cs="Courier New"/>
          <w:color w:val="353833"/>
          <w:sz w:val="20"/>
          <w:szCs w:val="20"/>
          <w:lang w:val="en"/>
        </w:rPr>
        <w:t xml:space="preserve">           </w:t>
      </w:r>
      <w:proofErr w:type="spellStart"/>
      <w:proofErr w:type="gramStart"/>
      <w:r w:rsidRPr="009F0D64">
        <w:rPr>
          <w:rFonts w:ascii="Courier New" w:hAnsi="Courier New" w:cs="Courier New"/>
          <w:color w:val="353833"/>
          <w:sz w:val="20"/>
          <w:szCs w:val="20"/>
          <w:lang w:val="en"/>
        </w:rPr>
        <w:t>init</w:t>
      </w:r>
      <w:proofErr w:type="spellEnd"/>
      <w:proofErr w:type="gramEnd"/>
    </w:p>
    <w:p w:rsidR="009F0D64" w:rsidRPr="009F0D64" w:rsidRDefault="009F0D64" w:rsidP="009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hAnsi="Courier New" w:cs="Courier New"/>
          <w:color w:val="353833"/>
          <w:sz w:val="20"/>
          <w:szCs w:val="20"/>
          <w:lang w:val="en"/>
        </w:rPr>
      </w:pPr>
      <w:r w:rsidRPr="009F0D64">
        <w:rPr>
          <w:rFonts w:ascii="Courier New" w:hAnsi="Courier New" w:cs="Courier New"/>
          <w:color w:val="353833"/>
          <w:sz w:val="20"/>
          <w:szCs w:val="20"/>
          <w:lang w:val="en"/>
        </w:rPr>
        <w:t xml:space="preserve">        |---------------|</w:t>
      </w:r>
    </w:p>
    <w:p w:rsidR="009F0D64" w:rsidRPr="009F0D64" w:rsidRDefault="009F0D64" w:rsidP="009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hAnsi="Courier New" w:cs="Courier New"/>
          <w:color w:val="353833"/>
          <w:sz w:val="20"/>
          <w:szCs w:val="20"/>
          <w:lang w:val="en"/>
        </w:rPr>
      </w:pPr>
      <w:r w:rsidRPr="009F0D64">
        <w:rPr>
          <w:rFonts w:ascii="Courier New" w:hAnsi="Courier New" w:cs="Courier New"/>
          <w:color w:val="353833"/>
          <w:sz w:val="20"/>
          <w:szCs w:val="20"/>
          <w:lang w:val="en"/>
        </w:rPr>
        <w:t xml:space="preserve">               </w:t>
      </w:r>
      <w:proofErr w:type="gramStart"/>
      <w:r w:rsidRPr="009F0D64">
        <w:rPr>
          <w:rFonts w:ascii="Courier New" w:hAnsi="Courier New" w:cs="Courier New"/>
          <w:color w:val="353833"/>
          <w:sz w:val="20"/>
          <w:szCs w:val="20"/>
          <w:lang w:val="en"/>
        </w:rPr>
        <w:t>used</w:t>
      </w:r>
      <w:proofErr w:type="gramEnd"/>
    </w:p>
    <w:p w:rsidR="009F0D64" w:rsidRPr="009F0D64" w:rsidRDefault="009F0D64" w:rsidP="009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hAnsi="Courier New" w:cs="Courier New"/>
          <w:color w:val="353833"/>
          <w:sz w:val="20"/>
          <w:szCs w:val="20"/>
          <w:lang w:val="en"/>
        </w:rPr>
      </w:pPr>
      <w:r w:rsidRPr="009F0D64">
        <w:rPr>
          <w:rFonts w:ascii="Courier New" w:hAnsi="Courier New" w:cs="Courier New"/>
          <w:color w:val="353833"/>
          <w:sz w:val="20"/>
          <w:szCs w:val="20"/>
          <w:lang w:val="en"/>
        </w:rPr>
        <w:t xml:space="preserve">        |---------------------------|</w:t>
      </w:r>
    </w:p>
    <w:p w:rsidR="009F0D64" w:rsidRPr="009F0D64" w:rsidRDefault="009F0D64" w:rsidP="009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hAnsi="Courier New" w:cs="Courier New"/>
          <w:color w:val="353833"/>
          <w:sz w:val="20"/>
          <w:szCs w:val="20"/>
          <w:lang w:val="en"/>
        </w:rPr>
      </w:pPr>
      <w:r w:rsidRPr="009F0D64">
        <w:rPr>
          <w:rFonts w:ascii="Courier New" w:hAnsi="Courier New" w:cs="Courier New"/>
          <w:color w:val="353833"/>
          <w:sz w:val="20"/>
          <w:szCs w:val="20"/>
          <w:lang w:val="en"/>
        </w:rPr>
        <w:t xml:space="preserve">                  </w:t>
      </w:r>
      <w:proofErr w:type="gramStart"/>
      <w:r w:rsidRPr="009F0D64">
        <w:rPr>
          <w:rFonts w:ascii="Courier New" w:hAnsi="Courier New" w:cs="Courier New"/>
          <w:color w:val="353833"/>
          <w:sz w:val="20"/>
          <w:szCs w:val="20"/>
          <w:lang w:val="en"/>
        </w:rPr>
        <w:t>committed</w:t>
      </w:r>
      <w:proofErr w:type="gramEnd"/>
    </w:p>
    <w:p w:rsidR="009F0D64" w:rsidRPr="009F0D64" w:rsidRDefault="009F0D64" w:rsidP="009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hAnsi="Courier New" w:cs="Courier New"/>
          <w:color w:val="353833"/>
          <w:sz w:val="20"/>
          <w:szCs w:val="20"/>
          <w:lang w:val="en"/>
        </w:rPr>
      </w:pPr>
      <w:r w:rsidRPr="009F0D64">
        <w:rPr>
          <w:rFonts w:ascii="Courier New" w:hAnsi="Courier New" w:cs="Courier New"/>
          <w:color w:val="353833"/>
          <w:sz w:val="20"/>
          <w:szCs w:val="20"/>
          <w:lang w:val="en"/>
        </w:rPr>
        <w:t xml:space="preserve">        |----------------------------------------------|</w:t>
      </w:r>
    </w:p>
    <w:p w:rsidR="009F0D64" w:rsidRPr="009F0D64" w:rsidRDefault="009F0D64" w:rsidP="009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hAnsi="Courier New" w:cs="Courier New"/>
          <w:color w:val="353833"/>
          <w:sz w:val="20"/>
          <w:szCs w:val="20"/>
          <w:lang w:val="en"/>
        </w:rPr>
      </w:pPr>
      <w:r w:rsidRPr="009F0D64">
        <w:rPr>
          <w:rFonts w:ascii="Courier New" w:hAnsi="Courier New" w:cs="Courier New"/>
          <w:color w:val="353833"/>
          <w:sz w:val="20"/>
          <w:szCs w:val="20"/>
          <w:lang w:val="en"/>
        </w:rPr>
        <w:t xml:space="preserve">                            </w:t>
      </w:r>
      <w:proofErr w:type="gramStart"/>
      <w:r w:rsidRPr="009F0D64">
        <w:rPr>
          <w:rFonts w:ascii="Courier New" w:hAnsi="Courier New" w:cs="Courier New"/>
          <w:color w:val="353833"/>
          <w:sz w:val="20"/>
          <w:szCs w:val="20"/>
          <w:lang w:val="en"/>
        </w:rPr>
        <w:t>max</w:t>
      </w:r>
      <w:proofErr w:type="gramEnd"/>
    </w:p>
    <w:p w:rsidR="009F0D64" w:rsidRPr="009F0D64" w:rsidRDefault="009F0D64" w:rsidP="009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hAnsi="Courier New" w:cs="Courier New"/>
          <w:color w:val="353833"/>
          <w:sz w:val="20"/>
          <w:szCs w:val="20"/>
          <w:lang w:val="en"/>
        </w:rPr>
      </w:pPr>
      <w:r w:rsidRPr="009F0D64">
        <w:rPr>
          <w:rFonts w:ascii="Courier New" w:hAnsi="Courier New" w:cs="Courier New"/>
          <w:color w:val="353833"/>
          <w:sz w:val="20"/>
          <w:szCs w:val="20"/>
          <w:lang w:val="en"/>
        </w:rPr>
        <w:t xml:space="preserve"> </w:t>
      </w:r>
    </w:p>
    <w:p w:rsidR="009F0D64" w:rsidRPr="009F0D64" w:rsidRDefault="009F0D64" w:rsidP="009F0D64">
      <w:pPr>
        <w:rPr>
          <w:rFonts w:ascii="Courier New" w:hAnsi="Courier New" w:cs="Courier New"/>
          <w:sz w:val="20"/>
          <w:szCs w:val="20"/>
          <w:u w:val="single"/>
        </w:rPr>
      </w:pPr>
      <w:r w:rsidRPr="009F0D64">
        <w:rPr>
          <w:rFonts w:ascii="Courier New" w:hAnsi="Courier New" w:cs="Courier New"/>
          <w:sz w:val="20"/>
          <w:szCs w:val="20"/>
          <w:u w:val="single"/>
        </w:rPr>
        <w:t xml:space="preserve"> </w:t>
      </w:r>
      <w:r w:rsidRPr="009F0D64">
        <w:rPr>
          <w:rFonts w:ascii="Courier New" w:hAnsi="Courier New" w:cs="Courier New"/>
          <w:sz w:val="20"/>
          <w:szCs w:val="20"/>
          <w:u w:val="single"/>
        </w:rPr>
        <w:br w:type="page"/>
      </w:r>
    </w:p>
    <w:p w:rsidR="00E438EE" w:rsidRDefault="00E438EE">
      <w:pPr>
        <w:rPr>
          <w:u w:val="single"/>
        </w:rPr>
      </w:pPr>
    </w:p>
    <w:p w:rsidR="00E438EE" w:rsidRDefault="00E438EE">
      <w:pPr>
        <w:rPr>
          <w:u w:val="single"/>
        </w:rPr>
      </w:pPr>
      <w:r w:rsidRPr="00E438EE">
        <w:rPr>
          <w:u w:val="single"/>
        </w:rPr>
        <w:t xml:space="preserve">Platform </w:t>
      </w:r>
      <w:proofErr w:type="spellStart"/>
      <w:r w:rsidRPr="00E438EE">
        <w:rPr>
          <w:u w:val="single"/>
        </w:rPr>
        <w:t>mBean</w:t>
      </w:r>
      <w:proofErr w:type="spellEnd"/>
      <w:r w:rsidRPr="00E438EE">
        <w:rPr>
          <w:u w:val="single"/>
        </w:rPr>
        <w:t xml:space="preserve"> mapping to ASAPX entities </w:t>
      </w:r>
    </w:p>
    <w:p w:rsidR="00EF5B6A" w:rsidRDefault="000E5261" w:rsidP="00E438EE">
      <w:proofErr w:type="gramStart"/>
      <w:r w:rsidRPr="000E5261">
        <w:t>J</w:t>
      </w:r>
      <w:r w:rsidR="00F917C3">
        <w:t>MEM</w:t>
      </w:r>
      <w:r w:rsidRPr="000E5261">
        <w:t xml:space="preserve"> </w:t>
      </w:r>
      <w:r w:rsidR="00A5430A">
        <w:t xml:space="preserve"> (</w:t>
      </w:r>
      <w:proofErr w:type="spellStart"/>
      <w:proofErr w:type="gramEnd"/>
      <w:r w:rsidR="00A5430A">
        <w:t>Jvm</w:t>
      </w:r>
      <w:proofErr w:type="spellEnd"/>
      <w:r w:rsidR="00A5430A">
        <w:t xml:space="preserve"> Memory)</w:t>
      </w:r>
    </w:p>
    <w:p w:rsidR="00A5430A" w:rsidRDefault="00A5430A" w:rsidP="00E438EE">
      <w:r>
        <w:t>Domain naming… JMEM\</w:t>
      </w:r>
      <w:r w:rsidR="009879F3">
        <w:t>$</w:t>
      </w:r>
      <w:proofErr w:type="spellStart"/>
      <w:r w:rsidR="009879F3">
        <w:t>Jvm</w:t>
      </w:r>
      <w:proofErr w:type="spellEnd"/>
    </w:p>
    <w:tbl>
      <w:tblPr>
        <w:tblStyle w:val="TableGrid"/>
        <w:tblW w:w="0" w:type="auto"/>
        <w:tblLook w:val="04A0" w:firstRow="1" w:lastRow="0" w:firstColumn="1" w:lastColumn="0" w:noHBand="0" w:noVBand="1"/>
      </w:tblPr>
      <w:tblGrid>
        <w:gridCol w:w="2088"/>
        <w:gridCol w:w="2880"/>
        <w:gridCol w:w="4608"/>
      </w:tblGrid>
      <w:tr w:rsidR="000E5261" w:rsidTr="001039DE">
        <w:tc>
          <w:tcPr>
            <w:tcW w:w="2088" w:type="dxa"/>
            <w:shd w:val="clear" w:color="auto" w:fill="D9D9D9" w:themeFill="background1" w:themeFillShade="D9"/>
          </w:tcPr>
          <w:p w:rsidR="000E5261" w:rsidRPr="00F917C3" w:rsidRDefault="000E5261" w:rsidP="00E438EE">
            <w:pPr>
              <w:rPr>
                <w:highlight w:val="lightGray"/>
              </w:rPr>
            </w:pPr>
            <w:r w:rsidRPr="00F917C3">
              <w:rPr>
                <w:highlight w:val="lightGray"/>
              </w:rPr>
              <w:t>ASAP Attribute</w:t>
            </w:r>
          </w:p>
        </w:tc>
        <w:tc>
          <w:tcPr>
            <w:tcW w:w="2880" w:type="dxa"/>
            <w:shd w:val="clear" w:color="auto" w:fill="D9D9D9" w:themeFill="background1" w:themeFillShade="D9"/>
          </w:tcPr>
          <w:p w:rsidR="000E5261" w:rsidRPr="00F917C3" w:rsidRDefault="000E5261" w:rsidP="00E438EE">
            <w:pPr>
              <w:rPr>
                <w:highlight w:val="lightGray"/>
              </w:rPr>
            </w:pPr>
            <w:proofErr w:type="spellStart"/>
            <w:r w:rsidRPr="00F917C3">
              <w:rPr>
                <w:highlight w:val="lightGray"/>
              </w:rPr>
              <w:t>mBean</w:t>
            </w:r>
            <w:proofErr w:type="spellEnd"/>
          </w:p>
        </w:tc>
        <w:tc>
          <w:tcPr>
            <w:tcW w:w="4608" w:type="dxa"/>
            <w:shd w:val="clear" w:color="auto" w:fill="D9D9D9" w:themeFill="background1" w:themeFillShade="D9"/>
          </w:tcPr>
          <w:p w:rsidR="000E5261" w:rsidRPr="00F917C3" w:rsidRDefault="000E5261" w:rsidP="00E438EE">
            <w:pPr>
              <w:rPr>
                <w:highlight w:val="lightGray"/>
              </w:rPr>
            </w:pPr>
            <w:r w:rsidRPr="00F917C3">
              <w:rPr>
                <w:highlight w:val="lightGray"/>
              </w:rPr>
              <w:t>Method</w:t>
            </w:r>
          </w:p>
        </w:tc>
      </w:tr>
      <w:tr w:rsidR="000E5261" w:rsidTr="001039DE">
        <w:tc>
          <w:tcPr>
            <w:tcW w:w="2088" w:type="dxa"/>
          </w:tcPr>
          <w:p w:rsidR="000E5261" w:rsidRDefault="000E5261" w:rsidP="00E438EE">
            <w:proofErr w:type="spellStart"/>
            <w:r>
              <w:t>HeapInit</w:t>
            </w:r>
            <w:proofErr w:type="spellEnd"/>
          </w:p>
        </w:tc>
        <w:tc>
          <w:tcPr>
            <w:tcW w:w="2880" w:type="dxa"/>
          </w:tcPr>
          <w:p w:rsidR="000E5261" w:rsidRDefault="009879F3" w:rsidP="009879F3">
            <w:proofErr w:type="spellStart"/>
            <w:r w:rsidRPr="00A30BB7">
              <w:rPr>
                <w:rFonts w:ascii="Courier New" w:hAnsi="Courier New" w:cs="Courier New"/>
                <w:color w:val="000000"/>
                <w:sz w:val="20"/>
                <w:szCs w:val="20"/>
              </w:rPr>
              <w:t>MemoryMXBean</w:t>
            </w:r>
            <w:proofErr w:type="spellEnd"/>
          </w:p>
        </w:tc>
        <w:tc>
          <w:tcPr>
            <w:tcW w:w="4608" w:type="dxa"/>
          </w:tcPr>
          <w:p w:rsidR="000E5261" w:rsidRDefault="009879F3" w:rsidP="00E438EE">
            <w:proofErr w:type="spellStart"/>
            <w:r w:rsidRPr="009879F3">
              <w:rPr>
                <w:rFonts w:ascii="Courier New" w:hAnsi="Courier New" w:cs="Courier New"/>
                <w:color w:val="000000"/>
                <w:sz w:val="20"/>
                <w:szCs w:val="20"/>
              </w:rPr>
              <w:t>getHeapMemoryUsage</w:t>
            </w:r>
            <w:proofErr w:type="spellEnd"/>
            <w:r w:rsidRPr="009879F3">
              <w:rPr>
                <w:rFonts w:ascii="Courier New" w:hAnsi="Courier New" w:cs="Courier New"/>
                <w:color w:val="000000"/>
                <w:sz w:val="20"/>
                <w:szCs w:val="20"/>
              </w:rPr>
              <w:t>()</w:t>
            </w:r>
          </w:p>
        </w:tc>
      </w:tr>
      <w:tr w:rsidR="000E5261" w:rsidTr="001039DE">
        <w:tc>
          <w:tcPr>
            <w:tcW w:w="2088" w:type="dxa"/>
          </w:tcPr>
          <w:p w:rsidR="000E5261" w:rsidRDefault="000E5261" w:rsidP="00E438EE">
            <w:proofErr w:type="spellStart"/>
            <w:r>
              <w:t>HeapUsed</w:t>
            </w:r>
            <w:proofErr w:type="spellEnd"/>
          </w:p>
        </w:tc>
        <w:tc>
          <w:tcPr>
            <w:tcW w:w="2880" w:type="dxa"/>
          </w:tcPr>
          <w:p w:rsidR="000E5261" w:rsidRDefault="009879F3" w:rsidP="00E438EE">
            <w:proofErr w:type="spellStart"/>
            <w:r w:rsidRPr="00A30BB7">
              <w:rPr>
                <w:rFonts w:ascii="Courier New" w:hAnsi="Courier New" w:cs="Courier New"/>
                <w:color w:val="000000"/>
                <w:sz w:val="20"/>
                <w:szCs w:val="20"/>
              </w:rPr>
              <w:t>MemoryMXBean</w:t>
            </w:r>
            <w:proofErr w:type="spellEnd"/>
          </w:p>
        </w:tc>
        <w:tc>
          <w:tcPr>
            <w:tcW w:w="4608" w:type="dxa"/>
          </w:tcPr>
          <w:p w:rsidR="000E5261" w:rsidRDefault="009879F3" w:rsidP="00E438EE">
            <w:proofErr w:type="spellStart"/>
            <w:r w:rsidRPr="009879F3">
              <w:rPr>
                <w:rFonts w:ascii="Courier New" w:hAnsi="Courier New" w:cs="Courier New"/>
                <w:color w:val="000000"/>
                <w:sz w:val="20"/>
                <w:szCs w:val="20"/>
              </w:rPr>
              <w:t>getHeapMemoryUsage</w:t>
            </w:r>
            <w:proofErr w:type="spellEnd"/>
            <w:r w:rsidRPr="009879F3">
              <w:rPr>
                <w:rFonts w:ascii="Courier New" w:hAnsi="Courier New" w:cs="Courier New"/>
                <w:color w:val="000000"/>
                <w:sz w:val="20"/>
                <w:szCs w:val="20"/>
              </w:rPr>
              <w:t>()</w:t>
            </w:r>
          </w:p>
        </w:tc>
      </w:tr>
      <w:tr w:rsidR="000E5261" w:rsidTr="001039DE">
        <w:tc>
          <w:tcPr>
            <w:tcW w:w="2088" w:type="dxa"/>
          </w:tcPr>
          <w:p w:rsidR="000E5261" w:rsidRDefault="000E5261" w:rsidP="00E438EE">
            <w:proofErr w:type="spellStart"/>
            <w:r>
              <w:t>HeapCommitted</w:t>
            </w:r>
            <w:proofErr w:type="spellEnd"/>
          </w:p>
        </w:tc>
        <w:tc>
          <w:tcPr>
            <w:tcW w:w="2880" w:type="dxa"/>
          </w:tcPr>
          <w:p w:rsidR="000E5261" w:rsidRDefault="009879F3" w:rsidP="00E438EE">
            <w:proofErr w:type="spellStart"/>
            <w:r w:rsidRPr="00A30BB7">
              <w:rPr>
                <w:rFonts w:ascii="Courier New" w:hAnsi="Courier New" w:cs="Courier New"/>
                <w:color w:val="000000"/>
                <w:sz w:val="20"/>
                <w:szCs w:val="20"/>
              </w:rPr>
              <w:t>MemoryMXBean</w:t>
            </w:r>
            <w:proofErr w:type="spellEnd"/>
          </w:p>
        </w:tc>
        <w:tc>
          <w:tcPr>
            <w:tcW w:w="4608" w:type="dxa"/>
          </w:tcPr>
          <w:p w:rsidR="000E5261" w:rsidRDefault="009879F3" w:rsidP="00E438EE">
            <w:proofErr w:type="spellStart"/>
            <w:r w:rsidRPr="009879F3">
              <w:rPr>
                <w:rFonts w:ascii="Courier New" w:hAnsi="Courier New" w:cs="Courier New"/>
                <w:color w:val="000000"/>
                <w:sz w:val="20"/>
                <w:szCs w:val="20"/>
              </w:rPr>
              <w:t>getHeapMemoryUsage</w:t>
            </w:r>
            <w:proofErr w:type="spellEnd"/>
            <w:r w:rsidRPr="009879F3">
              <w:rPr>
                <w:rFonts w:ascii="Courier New" w:hAnsi="Courier New" w:cs="Courier New"/>
                <w:color w:val="000000"/>
                <w:sz w:val="20"/>
                <w:szCs w:val="20"/>
              </w:rPr>
              <w:t>()</w:t>
            </w:r>
          </w:p>
        </w:tc>
      </w:tr>
      <w:tr w:rsidR="000E5261" w:rsidTr="001039DE">
        <w:tc>
          <w:tcPr>
            <w:tcW w:w="2088" w:type="dxa"/>
          </w:tcPr>
          <w:p w:rsidR="000E5261" w:rsidRDefault="000E5261" w:rsidP="00E438EE">
            <w:proofErr w:type="spellStart"/>
            <w:r>
              <w:t>HeapMax</w:t>
            </w:r>
            <w:proofErr w:type="spellEnd"/>
          </w:p>
        </w:tc>
        <w:tc>
          <w:tcPr>
            <w:tcW w:w="2880" w:type="dxa"/>
          </w:tcPr>
          <w:p w:rsidR="000E5261" w:rsidRDefault="009879F3" w:rsidP="00E438EE">
            <w:proofErr w:type="spellStart"/>
            <w:r w:rsidRPr="00A30BB7">
              <w:rPr>
                <w:rFonts w:ascii="Courier New" w:hAnsi="Courier New" w:cs="Courier New"/>
                <w:color w:val="000000"/>
                <w:sz w:val="20"/>
                <w:szCs w:val="20"/>
              </w:rPr>
              <w:t>MemoryMXBean</w:t>
            </w:r>
            <w:proofErr w:type="spellEnd"/>
          </w:p>
        </w:tc>
        <w:tc>
          <w:tcPr>
            <w:tcW w:w="4608" w:type="dxa"/>
          </w:tcPr>
          <w:p w:rsidR="000E5261" w:rsidRDefault="009879F3" w:rsidP="00E438EE">
            <w:proofErr w:type="spellStart"/>
            <w:r w:rsidRPr="009879F3">
              <w:rPr>
                <w:rFonts w:ascii="Courier New" w:hAnsi="Courier New" w:cs="Courier New"/>
                <w:color w:val="000000"/>
                <w:sz w:val="20"/>
                <w:szCs w:val="20"/>
              </w:rPr>
              <w:t>getHeapMemoryUsage</w:t>
            </w:r>
            <w:proofErr w:type="spellEnd"/>
            <w:r w:rsidRPr="009879F3">
              <w:rPr>
                <w:rFonts w:ascii="Courier New" w:hAnsi="Courier New" w:cs="Courier New"/>
                <w:color w:val="000000"/>
                <w:sz w:val="20"/>
                <w:szCs w:val="20"/>
              </w:rPr>
              <w:t>()</w:t>
            </w:r>
          </w:p>
        </w:tc>
      </w:tr>
      <w:tr w:rsidR="000E5261" w:rsidTr="001039DE">
        <w:tc>
          <w:tcPr>
            <w:tcW w:w="2088" w:type="dxa"/>
          </w:tcPr>
          <w:p w:rsidR="000E5261" w:rsidRDefault="000E5261" w:rsidP="00E438EE">
            <w:proofErr w:type="spellStart"/>
            <w:r>
              <w:t>NonHeapInit</w:t>
            </w:r>
            <w:proofErr w:type="spellEnd"/>
          </w:p>
        </w:tc>
        <w:tc>
          <w:tcPr>
            <w:tcW w:w="2880" w:type="dxa"/>
          </w:tcPr>
          <w:p w:rsidR="000E5261" w:rsidRDefault="009879F3" w:rsidP="00E438EE">
            <w:proofErr w:type="spellStart"/>
            <w:r w:rsidRPr="00A30BB7">
              <w:rPr>
                <w:rFonts w:ascii="Courier New" w:hAnsi="Courier New" w:cs="Courier New"/>
                <w:color w:val="000000"/>
                <w:sz w:val="20"/>
                <w:szCs w:val="20"/>
              </w:rPr>
              <w:t>MemoryMXBean</w:t>
            </w:r>
            <w:proofErr w:type="spellEnd"/>
          </w:p>
        </w:tc>
        <w:tc>
          <w:tcPr>
            <w:tcW w:w="4608" w:type="dxa"/>
          </w:tcPr>
          <w:p w:rsidR="000E5261" w:rsidRDefault="009879F3" w:rsidP="00E438EE">
            <w:proofErr w:type="spellStart"/>
            <w:r w:rsidRPr="009879F3">
              <w:rPr>
                <w:rFonts w:ascii="Courier New" w:hAnsi="Courier New" w:cs="Courier New"/>
                <w:color w:val="000000"/>
                <w:sz w:val="20"/>
                <w:szCs w:val="20"/>
              </w:rPr>
              <w:t>getNonHeapMemoryUsage</w:t>
            </w:r>
            <w:proofErr w:type="spellEnd"/>
            <w:r w:rsidRPr="009879F3">
              <w:rPr>
                <w:rFonts w:ascii="Courier New" w:hAnsi="Courier New" w:cs="Courier New"/>
                <w:color w:val="000000"/>
                <w:sz w:val="20"/>
                <w:szCs w:val="20"/>
              </w:rPr>
              <w:t>()</w:t>
            </w:r>
          </w:p>
        </w:tc>
      </w:tr>
      <w:tr w:rsidR="000E5261" w:rsidTr="001039DE">
        <w:tc>
          <w:tcPr>
            <w:tcW w:w="2088" w:type="dxa"/>
          </w:tcPr>
          <w:p w:rsidR="000E5261" w:rsidRDefault="000E5261" w:rsidP="000E5261">
            <w:proofErr w:type="spellStart"/>
            <w:r>
              <w:t>NonHeapUsed</w:t>
            </w:r>
            <w:proofErr w:type="spellEnd"/>
          </w:p>
        </w:tc>
        <w:tc>
          <w:tcPr>
            <w:tcW w:w="2880" w:type="dxa"/>
          </w:tcPr>
          <w:p w:rsidR="000E5261" w:rsidRDefault="009879F3" w:rsidP="00E438EE">
            <w:proofErr w:type="spellStart"/>
            <w:r w:rsidRPr="00A30BB7">
              <w:rPr>
                <w:rFonts w:ascii="Courier New" w:hAnsi="Courier New" w:cs="Courier New"/>
                <w:color w:val="000000"/>
                <w:sz w:val="20"/>
                <w:szCs w:val="20"/>
              </w:rPr>
              <w:t>MemoryMXBean</w:t>
            </w:r>
            <w:proofErr w:type="spellEnd"/>
          </w:p>
        </w:tc>
        <w:tc>
          <w:tcPr>
            <w:tcW w:w="4608" w:type="dxa"/>
          </w:tcPr>
          <w:p w:rsidR="000E5261" w:rsidRDefault="009879F3" w:rsidP="00E438EE">
            <w:proofErr w:type="spellStart"/>
            <w:r w:rsidRPr="009879F3">
              <w:rPr>
                <w:rFonts w:ascii="Courier New" w:hAnsi="Courier New" w:cs="Courier New"/>
                <w:color w:val="000000"/>
                <w:sz w:val="20"/>
                <w:szCs w:val="20"/>
              </w:rPr>
              <w:t>getNonHeapMemoryUsage</w:t>
            </w:r>
            <w:proofErr w:type="spellEnd"/>
            <w:r w:rsidRPr="009879F3">
              <w:rPr>
                <w:rFonts w:ascii="Courier New" w:hAnsi="Courier New" w:cs="Courier New"/>
                <w:color w:val="000000"/>
                <w:sz w:val="20"/>
                <w:szCs w:val="20"/>
              </w:rPr>
              <w:t>()</w:t>
            </w:r>
          </w:p>
        </w:tc>
      </w:tr>
      <w:tr w:rsidR="000E5261" w:rsidTr="001039DE">
        <w:tc>
          <w:tcPr>
            <w:tcW w:w="2088" w:type="dxa"/>
          </w:tcPr>
          <w:p w:rsidR="000E5261" w:rsidRDefault="000E5261" w:rsidP="00E438EE">
            <w:proofErr w:type="spellStart"/>
            <w:r>
              <w:t>NonHeapCommitted</w:t>
            </w:r>
            <w:proofErr w:type="spellEnd"/>
          </w:p>
        </w:tc>
        <w:tc>
          <w:tcPr>
            <w:tcW w:w="2880" w:type="dxa"/>
          </w:tcPr>
          <w:p w:rsidR="000E5261" w:rsidRDefault="009879F3" w:rsidP="00E438EE">
            <w:proofErr w:type="spellStart"/>
            <w:r w:rsidRPr="00A30BB7">
              <w:rPr>
                <w:rFonts w:ascii="Courier New" w:hAnsi="Courier New" w:cs="Courier New"/>
                <w:color w:val="000000"/>
                <w:sz w:val="20"/>
                <w:szCs w:val="20"/>
              </w:rPr>
              <w:t>MemoryMXBean</w:t>
            </w:r>
            <w:proofErr w:type="spellEnd"/>
          </w:p>
        </w:tc>
        <w:tc>
          <w:tcPr>
            <w:tcW w:w="4608" w:type="dxa"/>
          </w:tcPr>
          <w:p w:rsidR="000E5261" w:rsidRDefault="009879F3" w:rsidP="00E438EE">
            <w:proofErr w:type="spellStart"/>
            <w:r w:rsidRPr="009879F3">
              <w:rPr>
                <w:rFonts w:ascii="Courier New" w:hAnsi="Courier New" w:cs="Courier New"/>
                <w:color w:val="000000"/>
                <w:sz w:val="20"/>
                <w:szCs w:val="20"/>
              </w:rPr>
              <w:t>getNonHeapMemoryUsage</w:t>
            </w:r>
            <w:proofErr w:type="spellEnd"/>
            <w:r w:rsidRPr="009879F3">
              <w:rPr>
                <w:rFonts w:ascii="Courier New" w:hAnsi="Courier New" w:cs="Courier New"/>
                <w:color w:val="000000"/>
                <w:sz w:val="20"/>
                <w:szCs w:val="20"/>
              </w:rPr>
              <w:t>()</w:t>
            </w:r>
          </w:p>
        </w:tc>
      </w:tr>
      <w:tr w:rsidR="000E5261" w:rsidTr="001039DE">
        <w:tc>
          <w:tcPr>
            <w:tcW w:w="2088" w:type="dxa"/>
          </w:tcPr>
          <w:p w:rsidR="000E5261" w:rsidRDefault="000E5261" w:rsidP="00E438EE">
            <w:proofErr w:type="spellStart"/>
            <w:r>
              <w:t>NonHeapMax</w:t>
            </w:r>
            <w:proofErr w:type="spellEnd"/>
          </w:p>
        </w:tc>
        <w:tc>
          <w:tcPr>
            <w:tcW w:w="2880" w:type="dxa"/>
          </w:tcPr>
          <w:p w:rsidR="000E5261" w:rsidRDefault="009879F3" w:rsidP="00E438EE">
            <w:proofErr w:type="spellStart"/>
            <w:r w:rsidRPr="00A30BB7">
              <w:rPr>
                <w:rFonts w:ascii="Courier New" w:hAnsi="Courier New" w:cs="Courier New"/>
                <w:color w:val="000000"/>
                <w:sz w:val="20"/>
                <w:szCs w:val="20"/>
              </w:rPr>
              <w:t>MemoryMXBean</w:t>
            </w:r>
            <w:proofErr w:type="spellEnd"/>
          </w:p>
        </w:tc>
        <w:tc>
          <w:tcPr>
            <w:tcW w:w="4608" w:type="dxa"/>
          </w:tcPr>
          <w:p w:rsidR="000E5261" w:rsidRDefault="009879F3" w:rsidP="00E438EE">
            <w:proofErr w:type="spellStart"/>
            <w:r w:rsidRPr="009879F3">
              <w:rPr>
                <w:rFonts w:ascii="Courier New" w:hAnsi="Courier New" w:cs="Courier New"/>
                <w:color w:val="000000"/>
                <w:sz w:val="20"/>
                <w:szCs w:val="20"/>
              </w:rPr>
              <w:t>getNonHeapMemoryUsage</w:t>
            </w:r>
            <w:proofErr w:type="spellEnd"/>
            <w:r w:rsidRPr="009879F3">
              <w:rPr>
                <w:rFonts w:ascii="Courier New" w:hAnsi="Courier New" w:cs="Courier New"/>
                <w:color w:val="000000"/>
                <w:sz w:val="20"/>
                <w:szCs w:val="20"/>
              </w:rPr>
              <w:t>()</w:t>
            </w:r>
          </w:p>
        </w:tc>
      </w:tr>
      <w:tr w:rsidR="000E5261" w:rsidTr="001039DE">
        <w:tc>
          <w:tcPr>
            <w:tcW w:w="2088" w:type="dxa"/>
          </w:tcPr>
          <w:p w:rsidR="000E5261" w:rsidRDefault="00F917C3" w:rsidP="00F917C3">
            <w:proofErr w:type="spellStart"/>
            <w:r>
              <w:t>PendingFinalization</w:t>
            </w:r>
            <w:proofErr w:type="spellEnd"/>
            <w:r>
              <w:t xml:space="preserve"> </w:t>
            </w:r>
          </w:p>
        </w:tc>
        <w:tc>
          <w:tcPr>
            <w:tcW w:w="2880" w:type="dxa"/>
          </w:tcPr>
          <w:p w:rsidR="000E5261" w:rsidRDefault="009879F3" w:rsidP="00E438EE">
            <w:proofErr w:type="spellStart"/>
            <w:r w:rsidRPr="00A30BB7">
              <w:rPr>
                <w:rFonts w:ascii="Courier New" w:hAnsi="Courier New" w:cs="Courier New"/>
                <w:color w:val="000000"/>
                <w:sz w:val="20"/>
                <w:szCs w:val="20"/>
              </w:rPr>
              <w:t>MemoryMXBean</w:t>
            </w:r>
            <w:proofErr w:type="spellEnd"/>
          </w:p>
        </w:tc>
        <w:tc>
          <w:tcPr>
            <w:tcW w:w="4608" w:type="dxa"/>
          </w:tcPr>
          <w:p w:rsidR="000E5261" w:rsidRDefault="009879F3" w:rsidP="00E438EE">
            <w:proofErr w:type="spellStart"/>
            <w:r w:rsidRPr="009879F3">
              <w:rPr>
                <w:rFonts w:ascii="Courier New" w:hAnsi="Courier New" w:cs="Courier New"/>
                <w:color w:val="000000"/>
                <w:sz w:val="20"/>
                <w:szCs w:val="20"/>
              </w:rPr>
              <w:t>getObjectPendingFinalizationCount</w:t>
            </w:r>
            <w:proofErr w:type="spellEnd"/>
            <w:r w:rsidRPr="009879F3">
              <w:rPr>
                <w:rFonts w:ascii="Courier New" w:hAnsi="Courier New" w:cs="Courier New"/>
                <w:color w:val="000000"/>
                <w:sz w:val="20"/>
                <w:szCs w:val="20"/>
              </w:rPr>
              <w:t>()</w:t>
            </w:r>
          </w:p>
        </w:tc>
      </w:tr>
    </w:tbl>
    <w:p w:rsidR="000E5261" w:rsidRDefault="000E5261" w:rsidP="00E438EE"/>
    <w:p w:rsidR="009879F3" w:rsidRDefault="00F917C3" w:rsidP="00E438EE">
      <w:r>
        <w:t>JMPOOL</w:t>
      </w:r>
      <w:r w:rsidR="00A5430A">
        <w:t xml:space="preserve"> (</w:t>
      </w:r>
      <w:proofErr w:type="spellStart"/>
      <w:r w:rsidR="00A5430A">
        <w:t>Jvm</w:t>
      </w:r>
      <w:proofErr w:type="spellEnd"/>
      <w:r w:rsidR="00A5430A">
        <w:t xml:space="preserve"> Memory Pool)</w:t>
      </w:r>
      <w:r w:rsidR="009879F3">
        <w:t xml:space="preserve"> </w:t>
      </w:r>
    </w:p>
    <w:p w:rsidR="00F917C3" w:rsidRDefault="009879F3" w:rsidP="00E438EE">
      <w:r>
        <w:t>Domain naming… JMPOOL\$</w:t>
      </w:r>
      <w:proofErr w:type="spellStart"/>
      <w:r>
        <w:t>jvm</w:t>
      </w:r>
      <w:proofErr w:type="spellEnd"/>
      <w:r>
        <w:t>\&lt;pool name&gt;</w:t>
      </w:r>
    </w:p>
    <w:tbl>
      <w:tblPr>
        <w:tblStyle w:val="TableGrid"/>
        <w:tblW w:w="0" w:type="auto"/>
        <w:tblLook w:val="04A0" w:firstRow="1" w:lastRow="0" w:firstColumn="1" w:lastColumn="0" w:noHBand="0" w:noVBand="1"/>
      </w:tblPr>
      <w:tblGrid>
        <w:gridCol w:w="2117"/>
        <w:gridCol w:w="2851"/>
        <w:gridCol w:w="4608"/>
      </w:tblGrid>
      <w:tr w:rsidR="00F917C3" w:rsidTr="001039DE">
        <w:tc>
          <w:tcPr>
            <w:tcW w:w="2117" w:type="dxa"/>
            <w:shd w:val="clear" w:color="auto" w:fill="D9D9D9" w:themeFill="background1" w:themeFillShade="D9"/>
          </w:tcPr>
          <w:p w:rsidR="00F917C3" w:rsidRPr="00F917C3" w:rsidRDefault="00F917C3" w:rsidP="001C051A">
            <w:pPr>
              <w:rPr>
                <w:highlight w:val="lightGray"/>
              </w:rPr>
            </w:pPr>
            <w:r w:rsidRPr="00F917C3">
              <w:rPr>
                <w:highlight w:val="lightGray"/>
              </w:rPr>
              <w:t>ASAP Attribute</w:t>
            </w:r>
          </w:p>
        </w:tc>
        <w:tc>
          <w:tcPr>
            <w:tcW w:w="2851" w:type="dxa"/>
            <w:shd w:val="clear" w:color="auto" w:fill="D9D9D9" w:themeFill="background1" w:themeFillShade="D9"/>
          </w:tcPr>
          <w:p w:rsidR="00F917C3" w:rsidRPr="00F917C3" w:rsidRDefault="00F917C3" w:rsidP="001C051A">
            <w:pPr>
              <w:rPr>
                <w:highlight w:val="lightGray"/>
              </w:rPr>
            </w:pPr>
            <w:proofErr w:type="spellStart"/>
            <w:r w:rsidRPr="00F917C3">
              <w:rPr>
                <w:highlight w:val="lightGray"/>
              </w:rPr>
              <w:t>mBean</w:t>
            </w:r>
            <w:proofErr w:type="spellEnd"/>
          </w:p>
        </w:tc>
        <w:tc>
          <w:tcPr>
            <w:tcW w:w="4608" w:type="dxa"/>
            <w:shd w:val="clear" w:color="auto" w:fill="D9D9D9" w:themeFill="background1" w:themeFillShade="D9"/>
          </w:tcPr>
          <w:p w:rsidR="00F917C3" w:rsidRPr="00F917C3" w:rsidRDefault="00F917C3" w:rsidP="001C051A">
            <w:pPr>
              <w:rPr>
                <w:highlight w:val="lightGray"/>
              </w:rPr>
            </w:pPr>
            <w:r w:rsidRPr="00F917C3">
              <w:rPr>
                <w:highlight w:val="lightGray"/>
              </w:rPr>
              <w:t>Method</w:t>
            </w:r>
          </w:p>
        </w:tc>
      </w:tr>
      <w:tr w:rsidR="00F917C3" w:rsidTr="001039DE">
        <w:tc>
          <w:tcPr>
            <w:tcW w:w="2117" w:type="dxa"/>
          </w:tcPr>
          <w:p w:rsidR="00F917C3" w:rsidRDefault="008E0D52" w:rsidP="00E438EE">
            <w:proofErr w:type="spellStart"/>
            <w:r>
              <w:t>Peak</w:t>
            </w:r>
            <w:r w:rsidR="00F917C3">
              <w:t>Init</w:t>
            </w:r>
            <w:proofErr w:type="spellEnd"/>
          </w:p>
        </w:tc>
        <w:tc>
          <w:tcPr>
            <w:tcW w:w="2851" w:type="dxa"/>
          </w:tcPr>
          <w:p w:rsidR="00F917C3" w:rsidRDefault="009879F3" w:rsidP="00E438EE">
            <w:proofErr w:type="spellStart"/>
            <w:r w:rsidRPr="008E0D52">
              <w:rPr>
                <w:rFonts w:ascii="Courier New" w:hAnsi="Courier New" w:cs="Courier New"/>
                <w:color w:val="000000"/>
                <w:sz w:val="20"/>
                <w:szCs w:val="20"/>
              </w:rPr>
              <w:t>MemoryPoolMXBean</w:t>
            </w:r>
            <w:proofErr w:type="spellEnd"/>
          </w:p>
        </w:tc>
        <w:tc>
          <w:tcPr>
            <w:tcW w:w="4608" w:type="dxa"/>
          </w:tcPr>
          <w:p w:rsidR="00F917C3" w:rsidRDefault="00AB33B4" w:rsidP="00E438EE">
            <w:proofErr w:type="spellStart"/>
            <w:r w:rsidRPr="00AB33B4">
              <w:rPr>
                <w:rFonts w:ascii="Courier New" w:hAnsi="Courier New" w:cs="Courier New"/>
                <w:color w:val="000000"/>
                <w:sz w:val="20"/>
                <w:szCs w:val="20"/>
              </w:rPr>
              <w:t>getPeakUsage</w:t>
            </w:r>
            <w:proofErr w:type="spellEnd"/>
            <w:r w:rsidRPr="00AB33B4">
              <w:rPr>
                <w:rFonts w:ascii="Courier New" w:hAnsi="Courier New" w:cs="Courier New"/>
                <w:color w:val="000000"/>
                <w:sz w:val="20"/>
                <w:szCs w:val="20"/>
              </w:rPr>
              <w:t>()</w:t>
            </w:r>
          </w:p>
        </w:tc>
      </w:tr>
      <w:tr w:rsidR="00F917C3" w:rsidTr="001039DE">
        <w:tc>
          <w:tcPr>
            <w:tcW w:w="2117" w:type="dxa"/>
          </w:tcPr>
          <w:p w:rsidR="00F917C3" w:rsidRDefault="008E0D52" w:rsidP="00F917C3">
            <w:proofErr w:type="spellStart"/>
            <w:r>
              <w:t>Peak</w:t>
            </w:r>
            <w:r w:rsidR="00F917C3">
              <w:t>Used</w:t>
            </w:r>
            <w:proofErr w:type="spellEnd"/>
          </w:p>
        </w:tc>
        <w:tc>
          <w:tcPr>
            <w:tcW w:w="2851" w:type="dxa"/>
          </w:tcPr>
          <w:p w:rsidR="00F917C3" w:rsidRDefault="008E0D52" w:rsidP="00E438EE">
            <w:proofErr w:type="spellStart"/>
            <w:r w:rsidRPr="008E0D52">
              <w:rPr>
                <w:rFonts w:ascii="Courier New" w:hAnsi="Courier New" w:cs="Courier New"/>
                <w:color w:val="000000"/>
                <w:sz w:val="20"/>
                <w:szCs w:val="20"/>
              </w:rPr>
              <w:t>MemoryPoolMXBean</w:t>
            </w:r>
            <w:proofErr w:type="spellEnd"/>
          </w:p>
        </w:tc>
        <w:tc>
          <w:tcPr>
            <w:tcW w:w="4608" w:type="dxa"/>
          </w:tcPr>
          <w:p w:rsidR="00F917C3" w:rsidRDefault="00AB33B4" w:rsidP="00E438EE">
            <w:proofErr w:type="spellStart"/>
            <w:r w:rsidRPr="00AB33B4">
              <w:rPr>
                <w:rFonts w:ascii="Courier New" w:hAnsi="Courier New" w:cs="Courier New"/>
                <w:color w:val="000000"/>
                <w:sz w:val="20"/>
                <w:szCs w:val="20"/>
              </w:rPr>
              <w:t>getPeakUsage</w:t>
            </w:r>
            <w:proofErr w:type="spellEnd"/>
            <w:r w:rsidRPr="00AB33B4">
              <w:rPr>
                <w:rFonts w:ascii="Courier New" w:hAnsi="Courier New" w:cs="Courier New"/>
                <w:color w:val="000000"/>
                <w:sz w:val="20"/>
                <w:szCs w:val="20"/>
              </w:rPr>
              <w:t>()</w:t>
            </w:r>
          </w:p>
        </w:tc>
      </w:tr>
      <w:tr w:rsidR="00F917C3" w:rsidTr="001039DE">
        <w:tc>
          <w:tcPr>
            <w:tcW w:w="2117" w:type="dxa"/>
          </w:tcPr>
          <w:p w:rsidR="00F917C3" w:rsidRDefault="008E0D52" w:rsidP="00E438EE">
            <w:proofErr w:type="spellStart"/>
            <w:r>
              <w:t>Peak</w:t>
            </w:r>
            <w:r w:rsidR="00F917C3">
              <w:t>Committed</w:t>
            </w:r>
            <w:proofErr w:type="spellEnd"/>
          </w:p>
        </w:tc>
        <w:tc>
          <w:tcPr>
            <w:tcW w:w="2851" w:type="dxa"/>
          </w:tcPr>
          <w:p w:rsidR="00F917C3" w:rsidRDefault="008E0D52" w:rsidP="00E438EE">
            <w:proofErr w:type="spellStart"/>
            <w:r w:rsidRPr="008E0D52">
              <w:rPr>
                <w:rFonts w:ascii="Courier New" w:hAnsi="Courier New" w:cs="Courier New"/>
                <w:color w:val="000000"/>
                <w:sz w:val="20"/>
                <w:szCs w:val="20"/>
              </w:rPr>
              <w:t>MemoryPoolMXBean</w:t>
            </w:r>
            <w:proofErr w:type="spellEnd"/>
          </w:p>
        </w:tc>
        <w:tc>
          <w:tcPr>
            <w:tcW w:w="4608" w:type="dxa"/>
          </w:tcPr>
          <w:p w:rsidR="00F917C3" w:rsidRDefault="00AB33B4" w:rsidP="00E438EE">
            <w:proofErr w:type="spellStart"/>
            <w:r w:rsidRPr="00AB33B4">
              <w:rPr>
                <w:rFonts w:ascii="Courier New" w:hAnsi="Courier New" w:cs="Courier New"/>
                <w:color w:val="000000"/>
                <w:sz w:val="20"/>
                <w:szCs w:val="20"/>
              </w:rPr>
              <w:t>getPeakUsage</w:t>
            </w:r>
            <w:proofErr w:type="spellEnd"/>
            <w:r w:rsidRPr="00AB33B4">
              <w:rPr>
                <w:rFonts w:ascii="Courier New" w:hAnsi="Courier New" w:cs="Courier New"/>
                <w:color w:val="000000"/>
                <w:sz w:val="20"/>
                <w:szCs w:val="20"/>
              </w:rPr>
              <w:t>()</w:t>
            </w:r>
          </w:p>
        </w:tc>
      </w:tr>
      <w:tr w:rsidR="00F917C3" w:rsidTr="001039DE">
        <w:tc>
          <w:tcPr>
            <w:tcW w:w="2117" w:type="dxa"/>
          </w:tcPr>
          <w:p w:rsidR="00F917C3" w:rsidRDefault="008E0D52" w:rsidP="00E438EE">
            <w:proofErr w:type="spellStart"/>
            <w:r>
              <w:t>Peak</w:t>
            </w:r>
            <w:r w:rsidR="00F917C3">
              <w:t>Max</w:t>
            </w:r>
            <w:proofErr w:type="spellEnd"/>
          </w:p>
        </w:tc>
        <w:tc>
          <w:tcPr>
            <w:tcW w:w="2851" w:type="dxa"/>
          </w:tcPr>
          <w:p w:rsidR="00F917C3" w:rsidRDefault="008E0D52" w:rsidP="00E438EE">
            <w:proofErr w:type="spellStart"/>
            <w:r w:rsidRPr="008E0D52">
              <w:rPr>
                <w:rFonts w:ascii="Courier New" w:hAnsi="Courier New" w:cs="Courier New"/>
                <w:color w:val="000000"/>
                <w:sz w:val="20"/>
                <w:szCs w:val="20"/>
              </w:rPr>
              <w:t>MemoryPoolMXBean</w:t>
            </w:r>
            <w:proofErr w:type="spellEnd"/>
          </w:p>
        </w:tc>
        <w:tc>
          <w:tcPr>
            <w:tcW w:w="4608" w:type="dxa"/>
          </w:tcPr>
          <w:p w:rsidR="00F917C3" w:rsidRDefault="00AB33B4" w:rsidP="00E438EE">
            <w:proofErr w:type="spellStart"/>
            <w:r w:rsidRPr="00AB33B4">
              <w:rPr>
                <w:rFonts w:ascii="Courier New" w:hAnsi="Courier New" w:cs="Courier New"/>
                <w:color w:val="000000"/>
                <w:sz w:val="20"/>
                <w:szCs w:val="20"/>
              </w:rPr>
              <w:t>getPeakUsage</w:t>
            </w:r>
            <w:proofErr w:type="spellEnd"/>
            <w:r w:rsidRPr="00AB33B4">
              <w:rPr>
                <w:rFonts w:ascii="Courier New" w:hAnsi="Courier New" w:cs="Courier New"/>
                <w:color w:val="000000"/>
                <w:sz w:val="20"/>
                <w:szCs w:val="20"/>
              </w:rPr>
              <w:t>()</w:t>
            </w:r>
          </w:p>
        </w:tc>
      </w:tr>
      <w:tr w:rsidR="008E0D52" w:rsidTr="001039DE">
        <w:tc>
          <w:tcPr>
            <w:tcW w:w="2117" w:type="dxa"/>
          </w:tcPr>
          <w:p w:rsidR="008E0D52" w:rsidRDefault="008E0D52" w:rsidP="00E438EE">
            <w:proofErr w:type="spellStart"/>
            <w:r>
              <w:t>CollectionInit</w:t>
            </w:r>
            <w:proofErr w:type="spellEnd"/>
          </w:p>
        </w:tc>
        <w:tc>
          <w:tcPr>
            <w:tcW w:w="2851" w:type="dxa"/>
          </w:tcPr>
          <w:p w:rsidR="008E0D52" w:rsidRDefault="008E0D52" w:rsidP="008E0D52">
            <w:pPr>
              <w:rPr>
                <w:rFonts w:ascii="Courier New" w:hAnsi="Courier New" w:cs="Courier New"/>
                <w:color w:val="000000"/>
                <w:sz w:val="20"/>
                <w:szCs w:val="20"/>
                <w:highlight w:val="lightGray"/>
              </w:rPr>
            </w:pPr>
            <w:proofErr w:type="spellStart"/>
            <w:r w:rsidRPr="008E0D52">
              <w:rPr>
                <w:rFonts w:ascii="Courier New" w:hAnsi="Courier New" w:cs="Courier New"/>
                <w:color w:val="000000"/>
                <w:sz w:val="20"/>
                <w:szCs w:val="20"/>
              </w:rPr>
              <w:t>MemoryPoolMXBean</w:t>
            </w:r>
            <w:proofErr w:type="spellEnd"/>
          </w:p>
        </w:tc>
        <w:tc>
          <w:tcPr>
            <w:tcW w:w="4608" w:type="dxa"/>
          </w:tcPr>
          <w:p w:rsidR="008E0D52" w:rsidRDefault="00AB33B4" w:rsidP="00E438EE">
            <w:proofErr w:type="spellStart"/>
            <w:r w:rsidRPr="00AB33B4">
              <w:rPr>
                <w:rFonts w:ascii="Courier New" w:hAnsi="Courier New" w:cs="Courier New"/>
                <w:color w:val="000000"/>
                <w:sz w:val="20"/>
                <w:szCs w:val="20"/>
              </w:rPr>
              <w:t>getCollectionUsage</w:t>
            </w:r>
            <w:proofErr w:type="spellEnd"/>
            <w:r w:rsidRPr="00AB33B4">
              <w:rPr>
                <w:rFonts w:ascii="Courier New" w:hAnsi="Courier New" w:cs="Courier New"/>
                <w:color w:val="000000"/>
                <w:sz w:val="20"/>
                <w:szCs w:val="20"/>
              </w:rPr>
              <w:t>()</w:t>
            </w:r>
          </w:p>
        </w:tc>
      </w:tr>
      <w:tr w:rsidR="008E0D52" w:rsidTr="001039DE">
        <w:tc>
          <w:tcPr>
            <w:tcW w:w="2117" w:type="dxa"/>
          </w:tcPr>
          <w:p w:rsidR="008E0D52" w:rsidRDefault="008E0D52" w:rsidP="008E0D52">
            <w:proofErr w:type="spellStart"/>
            <w:r>
              <w:t>CollectionUsed</w:t>
            </w:r>
            <w:proofErr w:type="spellEnd"/>
          </w:p>
        </w:tc>
        <w:tc>
          <w:tcPr>
            <w:tcW w:w="2851" w:type="dxa"/>
          </w:tcPr>
          <w:p w:rsidR="008E0D52" w:rsidRDefault="008E0D52" w:rsidP="00E438EE">
            <w:pPr>
              <w:rPr>
                <w:rFonts w:ascii="Courier New" w:hAnsi="Courier New" w:cs="Courier New"/>
                <w:color w:val="000000"/>
                <w:sz w:val="20"/>
                <w:szCs w:val="20"/>
                <w:highlight w:val="lightGray"/>
              </w:rPr>
            </w:pPr>
            <w:proofErr w:type="spellStart"/>
            <w:r w:rsidRPr="008E0D52">
              <w:rPr>
                <w:rFonts w:ascii="Courier New" w:hAnsi="Courier New" w:cs="Courier New"/>
                <w:color w:val="000000"/>
                <w:sz w:val="20"/>
                <w:szCs w:val="20"/>
              </w:rPr>
              <w:t>MemoryPoolMXBean</w:t>
            </w:r>
            <w:proofErr w:type="spellEnd"/>
          </w:p>
        </w:tc>
        <w:tc>
          <w:tcPr>
            <w:tcW w:w="4608" w:type="dxa"/>
          </w:tcPr>
          <w:p w:rsidR="008E0D52" w:rsidRDefault="00AB33B4" w:rsidP="00E438EE">
            <w:proofErr w:type="spellStart"/>
            <w:r w:rsidRPr="00AB33B4">
              <w:rPr>
                <w:rFonts w:ascii="Courier New" w:hAnsi="Courier New" w:cs="Courier New"/>
                <w:color w:val="000000"/>
                <w:sz w:val="20"/>
                <w:szCs w:val="20"/>
              </w:rPr>
              <w:t>getCollectionUsage</w:t>
            </w:r>
            <w:proofErr w:type="spellEnd"/>
            <w:r w:rsidRPr="00AB33B4">
              <w:rPr>
                <w:rFonts w:ascii="Courier New" w:hAnsi="Courier New" w:cs="Courier New"/>
                <w:color w:val="000000"/>
                <w:sz w:val="20"/>
                <w:szCs w:val="20"/>
              </w:rPr>
              <w:t>()</w:t>
            </w:r>
          </w:p>
        </w:tc>
      </w:tr>
      <w:tr w:rsidR="008E0D52" w:rsidTr="001039DE">
        <w:tc>
          <w:tcPr>
            <w:tcW w:w="2117" w:type="dxa"/>
          </w:tcPr>
          <w:p w:rsidR="008E0D52" w:rsidRDefault="008E0D52" w:rsidP="00E438EE">
            <w:proofErr w:type="spellStart"/>
            <w:r>
              <w:t>CollectionCommitted</w:t>
            </w:r>
            <w:proofErr w:type="spellEnd"/>
          </w:p>
        </w:tc>
        <w:tc>
          <w:tcPr>
            <w:tcW w:w="2851" w:type="dxa"/>
          </w:tcPr>
          <w:p w:rsidR="008E0D52" w:rsidRDefault="008E0D52" w:rsidP="00E438EE">
            <w:pPr>
              <w:rPr>
                <w:rFonts w:ascii="Courier New" w:hAnsi="Courier New" w:cs="Courier New"/>
                <w:color w:val="000000"/>
                <w:sz w:val="20"/>
                <w:szCs w:val="20"/>
                <w:highlight w:val="lightGray"/>
              </w:rPr>
            </w:pPr>
            <w:proofErr w:type="spellStart"/>
            <w:r w:rsidRPr="008E0D52">
              <w:rPr>
                <w:rFonts w:ascii="Courier New" w:hAnsi="Courier New" w:cs="Courier New"/>
                <w:color w:val="000000"/>
                <w:sz w:val="20"/>
                <w:szCs w:val="20"/>
              </w:rPr>
              <w:t>MemoryPoolMXBean</w:t>
            </w:r>
            <w:proofErr w:type="spellEnd"/>
          </w:p>
        </w:tc>
        <w:tc>
          <w:tcPr>
            <w:tcW w:w="4608" w:type="dxa"/>
          </w:tcPr>
          <w:p w:rsidR="008E0D52" w:rsidRDefault="00AB33B4" w:rsidP="00E438EE">
            <w:proofErr w:type="spellStart"/>
            <w:r w:rsidRPr="00AB33B4">
              <w:rPr>
                <w:rFonts w:ascii="Courier New" w:hAnsi="Courier New" w:cs="Courier New"/>
                <w:color w:val="000000"/>
                <w:sz w:val="20"/>
                <w:szCs w:val="20"/>
              </w:rPr>
              <w:t>getCollectionUsage</w:t>
            </w:r>
            <w:proofErr w:type="spellEnd"/>
            <w:r w:rsidRPr="00AB33B4">
              <w:rPr>
                <w:rFonts w:ascii="Courier New" w:hAnsi="Courier New" w:cs="Courier New"/>
                <w:color w:val="000000"/>
                <w:sz w:val="20"/>
                <w:szCs w:val="20"/>
              </w:rPr>
              <w:t>()</w:t>
            </w:r>
          </w:p>
        </w:tc>
      </w:tr>
      <w:tr w:rsidR="008E0D52" w:rsidTr="001039DE">
        <w:tc>
          <w:tcPr>
            <w:tcW w:w="2117" w:type="dxa"/>
          </w:tcPr>
          <w:p w:rsidR="008E0D52" w:rsidRDefault="008E0D52" w:rsidP="00E438EE">
            <w:proofErr w:type="spellStart"/>
            <w:r>
              <w:t>CollectionMax</w:t>
            </w:r>
            <w:proofErr w:type="spellEnd"/>
          </w:p>
        </w:tc>
        <w:tc>
          <w:tcPr>
            <w:tcW w:w="2851" w:type="dxa"/>
          </w:tcPr>
          <w:p w:rsidR="008E0D52" w:rsidRDefault="008E0D52" w:rsidP="00E438EE">
            <w:pPr>
              <w:rPr>
                <w:rFonts w:ascii="Courier New" w:hAnsi="Courier New" w:cs="Courier New"/>
                <w:color w:val="000000"/>
                <w:sz w:val="20"/>
                <w:szCs w:val="20"/>
                <w:highlight w:val="lightGray"/>
              </w:rPr>
            </w:pPr>
            <w:proofErr w:type="spellStart"/>
            <w:r w:rsidRPr="008E0D52">
              <w:rPr>
                <w:rFonts w:ascii="Courier New" w:hAnsi="Courier New" w:cs="Courier New"/>
                <w:color w:val="000000"/>
                <w:sz w:val="20"/>
                <w:szCs w:val="20"/>
              </w:rPr>
              <w:t>MemoryPoolMXBean</w:t>
            </w:r>
            <w:proofErr w:type="spellEnd"/>
          </w:p>
        </w:tc>
        <w:tc>
          <w:tcPr>
            <w:tcW w:w="4608" w:type="dxa"/>
          </w:tcPr>
          <w:p w:rsidR="008E0D52" w:rsidRDefault="00AB33B4" w:rsidP="00E438EE">
            <w:proofErr w:type="spellStart"/>
            <w:r w:rsidRPr="00AB33B4">
              <w:rPr>
                <w:rFonts w:ascii="Courier New" w:hAnsi="Courier New" w:cs="Courier New"/>
                <w:color w:val="000000"/>
                <w:sz w:val="20"/>
                <w:szCs w:val="20"/>
              </w:rPr>
              <w:t>getCollectionUsage</w:t>
            </w:r>
            <w:proofErr w:type="spellEnd"/>
            <w:r w:rsidRPr="00AB33B4">
              <w:rPr>
                <w:rFonts w:ascii="Courier New" w:hAnsi="Courier New" w:cs="Courier New"/>
                <w:color w:val="000000"/>
                <w:sz w:val="20"/>
                <w:szCs w:val="20"/>
              </w:rPr>
              <w:t>()</w:t>
            </w:r>
          </w:p>
        </w:tc>
      </w:tr>
    </w:tbl>
    <w:p w:rsidR="003A5B93" w:rsidRDefault="003A5B93" w:rsidP="00E438EE"/>
    <w:p w:rsidR="00F917C3" w:rsidRDefault="00F917C3" w:rsidP="00E438EE">
      <w:r>
        <w:t>JGC</w:t>
      </w:r>
      <w:r w:rsidR="00A5430A">
        <w:t xml:space="preserve"> (</w:t>
      </w:r>
      <w:proofErr w:type="spellStart"/>
      <w:r w:rsidR="00A5430A">
        <w:t>Jvm</w:t>
      </w:r>
      <w:proofErr w:type="spellEnd"/>
      <w:r w:rsidR="00A5430A">
        <w:t xml:space="preserve"> garbage collection)</w:t>
      </w:r>
    </w:p>
    <w:p w:rsidR="009879F3" w:rsidRDefault="009879F3" w:rsidP="00E438EE">
      <w:r>
        <w:t>Domain naming… JGC\$</w:t>
      </w:r>
      <w:proofErr w:type="spellStart"/>
      <w:r>
        <w:t>jvm</w:t>
      </w:r>
      <w:proofErr w:type="spellEnd"/>
      <w:r>
        <w:t>\&lt;collector name&gt;</w:t>
      </w:r>
    </w:p>
    <w:tbl>
      <w:tblPr>
        <w:tblStyle w:val="TableGrid"/>
        <w:tblW w:w="0" w:type="auto"/>
        <w:tblLook w:val="04A0" w:firstRow="1" w:lastRow="0" w:firstColumn="1" w:lastColumn="0" w:noHBand="0" w:noVBand="1"/>
      </w:tblPr>
      <w:tblGrid>
        <w:gridCol w:w="2088"/>
        <w:gridCol w:w="2880"/>
        <w:gridCol w:w="4608"/>
      </w:tblGrid>
      <w:tr w:rsidR="00F917C3" w:rsidTr="001039DE">
        <w:tc>
          <w:tcPr>
            <w:tcW w:w="2088" w:type="dxa"/>
            <w:shd w:val="clear" w:color="auto" w:fill="D9D9D9" w:themeFill="background1" w:themeFillShade="D9"/>
          </w:tcPr>
          <w:p w:rsidR="00F917C3" w:rsidRPr="00F917C3" w:rsidRDefault="00F917C3" w:rsidP="001C051A">
            <w:pPr>
              <w:rPr>
                <w:highlight w:val="lightGray"/>
              </w:rPr>
            </w:pPr>
            <w:r w:rsidRPr="00F917C3">
              <w:rPr>
                <w:highlight w:val="lightGray"/>
              </w:rPr>
              <w:t>ASAP Attribute</w:t>
            </w:r>
          </w:p>
        </w:tc>
        <w:tc>
          <w:tcPr>
            <w:tcW w:w="2880" w:type="dxa"/>
            <w:shd w:val="clear" w:color="auto" w:fill="D9D9D9" w:themeFill="background1" w:themeFillShade="D9"/>
          </w:tcPr>
          <w:p w:rsidR="00F917C3" w:rsidRPr="00F917C3" w:rsidRDefault="00F917C3" w:rsidP="001C051A">
            <w:pPr>
              <w:rPr>
                <w:highlight w:val="lightGray"/>
              </w:rPr>
            </w:pPr>
            <w:proofErr w:type="spellStart"/>
            <w:r w:rsidRPr="00F917C3">
              <w:rPr>
                <w:highlight w:val="lightGray"/>
              </w:rPr>
              <w:t>mBean</w:t>
            </w:r>
            <w:proofErr w:type="spellEnd"/>
          </w:p>
        </w:tc>
        <w:tc>
          <w:tcPr>
            <w:tcW w:w="4608" w:type="dxa"/>
            <w:shd w:val="clear" w:color="auto" w:fill="D9D9D9" w:themeFill="background1" w:themeFillShade="D9"/>
          </w:tcPr>
          <w:p w:rsidR="00F917C3" w:rsidRPr="00F917C3" w:rsidRDefault="00F917C3" w:rsidP="001C051A">
            <w:pPr>
              <w:rPr>
                <w:highlight w:val="lightGray"/>
              </w:rPr>
            </w:pPr>
            <w:r w:rsidRPr="00F917C3">
              <w:rPr>
                <w:highlight w:val="lightGray"/>
              </w:rPr>
              <w:t>Method</w:t>
            </w:r>
          </w:p>
        </w:tc>
      </w:tr>
      <w:tr w:rsidR="00F917C3" w:rsidTr="001039DE">
        <w:tc>
          <w:tcPr>
            <w:tcW w:w="2088" w:type="dxa"/>
          </w:tcPr>
          <w:p w:rsidR="00F917C3" w:rsidRDefault="00A405AA" w:rsidP="00E438EE">
            <w:proofErr w:type="spellStart"/>
            <w:r>
              <w:t>Minor</w:t>
            </w:r>
            <w:r w:rsidR="00F917C3">
              <w:t>Count</w:t>
            </w:r>
            <w:proofErr w:type="spellEnd"/>
          </w:p>
        </w:tc>
        <w:tc>
          <w:tcPr>
            <w:tcW w:w="2880" w:type="dxa"/>
          </w:tcPr>
          <w:p w:rsidR="00F917C3" w:rsidRPr="00CB050A" w:rsidRDefault="00AB33B4" w:rsidP="00E438EE">
            <w:proofErr w:type="spellStart"/>
            <w:r w:rsidRPr="00CB050A">
              <w:rPr>
                <w:rFonts w:ascii="Courier New" w:hAnsi="Courier New" w:cs="Courier New"/>
                <w:color w:val="000000"/>
                <w:sz w:val="20"/>
                <w:szCs w:val="20"/>
              </w:rPr>
              <w:t>GarbageCollectorMXBean</w:t>
            </w:r>
            <w:proofErr w:type="spellEnd"/>
          </w:p>
        </w:tc>
        <w:tc>
          <w:tcPr>
            <w:tcW w:w="4608" w:type="dxa"/>
          </w:tcPr>
          <w:p w:rsidR="00F917C3" w:rsidRDefault="00AB33B4" w:rsidP="00E438EE">
            <w:proofErr w:type="spellStart"/>
            <w:r w:rsidRPr="00AB33B4">
              <w:t>getCollectionCount</w:t>
            </w:r>
            <w:proofErr w:type="spellEnd"/>
            <w:r w:rsidRPr="00AB33B4">
              <w:t>()</w:t>
            </w:r>
          </w:p>
        </w:tc>
      </w:tr>
      <w:tr w:rsidR="00F917C3" w:rsidTr="001039DE">
        <w:tc>
          <w:tcPr>
            <w:tcW w:w="2088" w:type="dxa"/>
          </w:tcPr>
          <w:p w:rsidR="00F917C3" w:rsidRDefault="00A405AA" w:rsidP="00E438EE">
            <w:proofErr w:type="spellStart"/>
            <w:r>
              <w:t>Minor</w:t>
            </w:r>
            <w:r w:rsidR="00F917C3">
              <w:t>Time</w:t>
            </w:r>
            <w:proofErr w:type="spellEnd"/>
          </w:p>
        </w:tc>
        <w:tc>
          <w:tcPr>
            <w:tcW w:w="2880" w:type="dxa"/>
          </w:tcPr>
          <w:p w:rsidR="00F917C3" w:rsidRPr="00CB050A" w:rsidRDefault="00AB33B4" w:rsidP="00E438EE">
            <w:proofErr w:type="spellStart"/>
            <w:r w:rsidRPr="00CB050A">
              <w:rPr>
                <w:rFonts w:ascii="Courier New" w:hAnsi="Courier New" w:cs="Courier New"/>
                <w:color w:val="000000"/>
                <w:sz w:val="20"/>
                <w:szCs w:val="20"/>
              </w:rPr>
              <w:t>GarbageCollectorMXBean</w:t>
            </w:r>
            <w:proofErr w:type="spellEnd"/>
          </w:p>
        </w:tc>
        <w:tc>
          <w:tcPr>
            <w:tcW w:w="4608" w:type="dxa"/>
          </w:tcPr>
          <w:p w:rsidR="00F917C3" w:rsidRDefault="00AB33B4" w:rsidP="00E438EE">
            <w:proofErr w:type="spellStart"/>
            <w:r w:rsidRPr="00AB33B4">
              <w:t>getCollectionTime</w:t>
            </w:r>
            <w:proofErr w:type="spellEnd"/>
            <w:r w:rsidRPr="00AB33B4">
              <w:t>()</w:t>
            </w:r>
          </w:p>
        </w:tc>
      </w:tr>
      <w:tr w:rsidR="00A405AA" w:rsidTr="001039DE">
        <w:tc>
          <w:tcPr>
            <w:tcW w:w="2088" w:type="dxa"/>
          </w:tcPr>
          <w:p w:rsidR="00A405AA" w:rsidRDefault="00A405AA" w:rsidP="00A405AA">
            <w:proofErr w:type="spellStart"/>
            <w:r>
              <w:t>MajorCount</w:t>
            </w:r>
            <w:proofErr w:type="spellEnd"/>
          </w:p>
        </w:tc>
        <w:tc>
          <w:tcPr>
            <w:tcW w:w="2880" w:type="dxa"/>
          </w:tcPr>
          <w:p w:rsidR="00A405AA" w:rsidRPr="00CB050A" w:rsidRDefault="00A405AA" w:rsidP="00AE7AEC">
            <w:proofErr w:type="spellStart"/>
            <w:r w:rsidRPr="00CB050A">
              <w:rPr>
                <w:rFonts w:ascii="Courier New" w:hAnsi="Courier New" w:cs="Courier New"/>
                <w:color w:val="000000"/>
                <w:sz w:val="20"/>
                <w:szCs w:val="20"/>
              </w:rPr>
              <w:t>GarbageCollectorMXBean</w:t>
            </w:r>
            <w:proofErr w:type="spellEnd"/>
          </w:p>
        </w:tc>
        <w:tc>
          <w:tcPr>
            <w:tcW w:w="4608" w:type="dxa"/>
          </w:tcPr>
          <w:p w:rsidR="00A405AA" w:rsidRDefault="00A405AA" w:rsidP="00AE7AEC">
            <w:proofErr w:type="spellStart"/>
            <w:r w:rsidRPr="00AB33B4">
              <w:t>getCollectionCount</w:t>
            </w:r>
            <w:proofErr w:type="spellEnd"/>
            <w:r w:rsidRPr="00AB33B4">
              <w:t>()</w:t>
            </w:r>
          </w:p>
        </w:tc>
      </w:tr>
      <w:tr w:rsidR="00A405AA" w:rsidTr="001039DE">
        <w:tc>
          <w:tcPr>
            <w:tcW w:w="2088" w:type="dxa"/>
          </w:tcPr>
          <w:p w:rsidR="00A405AA" w:rsidRDefault="00A405AA" w:rsidP="00A405AA">
            <w:proofErr w:type="spellStart"/>
            <w:r>
              <w:t>MajorTime</w:t>
            </w:r>
            <w:proofErr w:type="spellEnd"/>
          </w:p>
        </w:tc>
        <w:tc>
          <w:tcPr>
            <w:tcW w:w="2880" w:type="dxa"/>
          </w:tcPr>
          <w:p w:rsidR="00A405AA" w:rsidRPr="00CB050A" w:rsidRDefault="00A405AA" w:rsidP="00AE7AEC">
            <w:proofErr w:type="spellStart"/>
            <w:r w:rsidRPr="00CB050A">
              <w:rPr>
                <w:rFonts w:ascii="Courier New" w:hAnsi="Courier New" w:cs="Courier New"/>
                <w:color w:val="000000"/>
                <w:sz w:val="20"/>
                <w:szCs w:val="20"/>
              </w:rPr>
              <w:t>GarbageCollectorMXBean</w:t>
            </w:r>
            <w:proofErr w:type="spellEnd"/>
          </w:p>
        </w:tc>
        <w:tc>
          <w:tcPr>
            <w:tcW w:w="4608" w:type="dxa"/>
          </w:tcPr>
          <w:p w:rsidR="00A405AA" w:rsidRDefault="00A405AA" w:rsidP="00AE7AEC">
            <w:proofErr w:type="spellStart"/>
            <w:r w:rsidRPr="00AB33B4">
              <w:t>getCollectionTime</w:t>
            </w:r>
            <w:proofErr w:type="spellEnd"/>
            <w:r w:rsidRPr="00AB33B4">
              <w:t>()</w:t>
            </w:r>
          </w:p>
        </w:tc>
      </w:tr>
    </w:tbl>
    <w:p w:rsidR="001039DE" w:rsidRDefault="001039DE" w:rsidP="00E438EE"/>
    <w:p w:rsidR="001039DE" w:rsidRDefault="001039DE">
      <w:r>
        <w:br w:type="page"/>
      </w:r>
    </w:p>
    <w:p w:rsidR="009879F3" w:rsidRDefault="009879F3" w:rsidP="00E438EE"/>
    <w:p w:rsidR="00A405AA" w:rsidRDefault="00A405AA" w:rsidP="00A405AA">
      <w:r>
        <w:t>JCLS (</w:t>
      </w:r>
      <w:proofErr w:type="spellStart"/>
      <w:r>
        <w:t>Jvm</w:t>
      </w:r>
      <w:proofErr w:type="spellEnd"/>
      <w:r>
        <w:t xml:space="preserve"> class loader)</w:t>
      </w:r>
    </w:p>
    <w:p w:rsidR="00A405AA" w:rsidRDefault="00A405AA" w:rsidP="00A405AA">
      <w:r>
        <w:t>Domain naming… JCLS\$</w:t>
      </w:r>
      <w:proofErr w:type="spellStart"/>
      <w:r>
        <w:t>jvm</w:t>
      </w:r>
      <w:proofErr w:type="spellEnd"/>
    </w:p>
    <w:tbl>
      <w:tblPr>
        <w:tblStyle w:val="TableGrid"/>
        <w:tblW w:w="0" w:type="auto"/>
        <w:tblLook w:val="04A0" w:firstRow="1" w:lastRow="0" w:firstColumn="1" w:lastColumn="0" w:noHBand="0" w:noVBand="1"/>
      </w:tblPr>
      <w:tblGrid>
        <w:gridCol w:w="2088"/>
        <w:gridCol w:w="2880"/>
        <w:gridCol w:w="4608"/>
      </w:tblGrid>
      <w:tr w:rsidR="00A405AA" w:rsidTr="001039DE">
        <w:tc>
          <w:tcPr>
            <w:tcW w:w="2088" w:type="dxa"/>
            <w:shd w:val="clear" w:color="auto" w:fill="D9D9D9" w:themeFill="background1" w:themeFillShade="D9"/>
          </w:tcPr>
          <w:p w:rsidR="00A405AA" w:rsidRPr="00F917C3" w:rsidRDefault="00A405AA" w:rsidP="00AE7AEC">
            <w:pPr>
              <w:rPr>
                <w:highlight w:val="lightGray"/>
              </w:rPr>
            </w:pPr>
            <w:r w:rsidRPr="00F917C3">
              <w:rPr>
                <w:highlight w:val="lightGray"/>
              </w:rPr>
              <w:t>ASAP Attribute</w:t>
            </w:r>
          </w:p>
        </w:tc>
        <w:tc>
          <w:tcPr>
            <w:tcW w:w="2880" w:type="dxa"/>
            <w:shd w:val="clear" w:color="auto" w:fill="D9D9D9" w:themeFill="background1" w:themeFillShade="D9"/>
          </w:tcPr>
          <w:p w:rsidR="00A405AA" w:rsidRPr="00F917C3" w:rsidRDefault="00A405AA" w:rsidP="00AE7AEC">
            <w:pPr>
              <w:rPr>
                <w:highlight w:val="lightGray"/>
              </w:rPr>
            </w:pPr>
            <w:proofErr w:type="spellStart"/>
            <w:r w:rsidRPr="00F917C3">
              <w:rPr>
                <w:highlight w:val="lightGray"/>
              </w:rPr>
              <w:t>mBean</w:t>
            </w:r>
            <w:proofErr w:type="spellEnd"/>
          </w:p>
        </w:tc>
        <w:tc>
          <w:tcPr>
            <w:tcW w:w="4608" w:type="dxa"/>
            <w:shd w:val="clear" w:color="auto" w:fill="D9D9D9" w:themeFill="background1" w:themeFillShade="D9"/>
          </w:tcPr>
          <w:p w:rsidR="00A405AA" w:rsidRPr="00F917C3" w:rsidRDefault="00A405AA" w:rsidP="00AE7AEC">
            <w:pPr>
              <w:rPr>
                <w:highlight w:val="lightGray"/>
              </w:rPr>
            </w:pPr>
            <w:r w:rsidRPr="00F917C3">
              <w:rPr>
                <w:highlight w:val="lightGray"/>
              </w:rPr>
              <w:t>Method</w:t>
            </w:r>
          </w:p>
        </w:tc>
      </w:tr>
      <w:tr w:rsidR="00A405AA" w:rsidTr="001039DE">
        <w:tc>
          <w:tcPr>
            <w:tcW w:w="2088" w:type="dxa"/>
          </w:tcPr>
          <w:p w:rsidR="00A405AA" w:rsidRDefault="00DF033C" w:rsidP="00AE7AEC">
            <w:proofErr w:type="spellStart"/>
            <w:r>
              <w:t>TotalLoaded</w:t>
            </w:r>
            <w:proofErr w:type="spellEnd"/>
          </w:p>
        </w:tc>
        <w:tc>
          <w:tcPr>
            <w:tcW w:w="2880" w:type="dxa"/>
          </w:tcPr>
          <w:p w:rsidR="00A405AA" w:rsidRPr="00CB050A" w:rsidRDefault="00843333" w:rsidP="00843333">
            <w:proofErr w:type="spellStart"/>
            <w:r w:rsidRPr="00A30BB7">
              <w:rPr>
                <w:rFonts w:ascii="Courier New" w:hAnsi="Courier New" w:cs="Courier New"/>
                <w:color w:val="000000"/>
                <w:sz w:val="20"/>
                <w:szCs w:val="20"/>
              </w:rPr>
              <w:t>ClassLoadingMXBean</w:t>
            </w:r>
            <w:proofErr w:type="spellEnd"/>
          </w:p>
        </w:tc>
        <w:tc>
          <w:tcPr>
            <w:tcW w:w="4608" w:type="dxa"/>
          </w:tcPr>
          <w:p w:rsidR="00A405AA" w:rsidRPr="00843333" w:rsidRDefault="00F86842" w:rsidP="00AE7AEC">
            <w:pPr>
              <w:rPr>
                <w:sz w:val="20"/>
                <w:szCs w:val="20"/>
              </w:rPr>
            </w:pPr>
            <w:hyperlink r:id="rId9" w:anchor="getTotalLoadedClassCount()" w:history="1">
              <w:proofErr w:type="spellStart"/>
              <w:r w:rsidR="00843333" w:rsidRPr="00843333">
                <w:rPr>
                  <w:rFonts w:ascii="Courier New" w:hAnsi="Courier New" w:cs="Courier New"/>
                  <w:bCs/>
                  <w:sz w:val="20"/>
                  <w:szCs w:val="20"/>
                </w:rPr>
                <w:t>getTotalLoadedClassCount</w:t>
              </w:r>
              <w:proofErr w:type="spellEnd"/>
            </w:hyperlink>
            <w:r w:rsidR="00843333" w:rsidRPr="00843333">
              <w:rPr>
                <w:rFonts w:ascii="Courier New" w:hAnsi="Courier New" w:cs="Courier New"/>
                <w:sz w:val="20"/>
                <w:szCs w:val="20"/>
              </w:rPr>
              <w:t>()</w:t>
            </w:r>
          </w:p>
        </w:tc>
      </w:tr>
      <w:tr w:rsidR="00A405AA" w:rsidTr="001039DE">
        <w:tc>
          <w:tcPr>
            <w:tcW w:w="2088" w:type="dxa"/>
          </w:tcPr>
          <w:p w:rsidR="00A405AA" w:rsidRDefault="00DF033C" w:rsidP="00AE7AEC">
            <w:proofErr w:type="spellStart"/>
            <w:r>
              <w:t>LoadedCount</w:t>
            </w:r>
            <w:proofErr w:type="spellEnd"/>
          </w:p>
        </w:tc>
        <w:tc>
          <w:tcPr>
            <w:tcW w:w="2880" w:type="dxa"/>
          </w:tcPr>
          <w:p w:rsidR="00A405AA" w:rsidRPr="00CB050A" w:rsidRDefault="00843333" w:rsidP="00843333">
            <w:proofErr w:type="spellStart"/>
            <w:r w:rsidRPr="00A30BB7">
              <w:rPr>
                <w:rFonts w:ascii="Courier New" w:hAnsi="Courier New" w:cs="Courier New"/>
                <w:color w:val="000000"/>
                <w:sz w:val="20"/>
                <w:szCs w:val="20"/>
              </w:rPr>
              <w:t>ClassLoadingMXBean</w:t>
            </w:r>
            <w:proofErr w:type="spellEnd"/>
          </w:p>
        </w:tc>
        <w:tc>
          <w:tcPr>
            <w:tcW w:w="4608" w:type="dxa"/>
          </w:tcPr>
          <w:p w:rsidR="00A405AA" w:rsidRPr="00843333" w:rsidRDefault="00843333" w:rsidP="00843333">
            <w:pPr>
              <w:numPr>
                <w:ilvl w:val="2"/>
                <w:numId w:val="1"/>
              </w:numPr>
              <w:pBdr>
                <w:left w:val="single" w:sz="6" w:space="6" w:color="9EADC0"/>
                <w:bottom w:val="single" w:sz="6" w:space="4" w:color="9EADC0"/>
                <w:right w:val="single" w:sz="6" w:space="0" w:color="9EADC0"/>
              </w:pBdr>
              <w:shd w:val="clear" w:color="auto" w:fill="FFFFFF"/>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proofErr w:type="spellStart"/>
            <w:r w:rsidRPr="00843333">
              <w:rPr>
                <w:rFonts w:ascii="Courier New" w:eastAsia="Times New Roman" w:hAnsi="Courier New" w:cs="Courier New"/>
                <w:sz w:val="20"/>
                <w:szCs w:val="20"/>
                <w:lang w:val="en"/>
              </w:rPr>
              <w:t>getLoadedClassCount</w:t>
            </w:r>
            <w:proofErr w:type="spellEnd"/>
            <w:r w:rsidRPr="00843333">
              <w:rPr>
                <w:rFonts w:ascii="Courier New" w:eastAsia="Times New Roman" w:hAnsi="Courier New" w:cs="Courier New"/>
                <w:sz w:val="20"/>
                <w:szCs w:val="20"/>
                <w:lang w:val="en"/>
              </w:rPr>
              <w:t>()</w:t>
            </w:r>
          </w:p>
        </w:tc>
      </w:tr>
      <w:tr w:rsidR="00A405AA" w:rsidTr="001039DE">
        <w:tc>
          <w:tcPr>
            <w:tcW w:w="2088" w:type="dxa"/>
          </w:tcPr>
          <w:p w:rsidR="00A405AA" w:rsidRDefault="00DF033C" w:rsidP="00AE7AEC">
            <w:proofErr w:type="spellStart"/>
            <w:r>
              <w:t>UnloadedCount</w:t>
            </w:r>
            <w:proofErr w:type="spellEnd"/>
          </w:p>
        </w:tc>
        <w:tc>
          <w:tcPr>
            <w:tcW w:w="2880" w:type="dxa"/>
          </w:tcPr>
          <w:p w:rsidR="00A405AA" w:rsidRPr="00CB050A" w:rsidRDefault="00843333" w:rsidP="00843333">
            <w:proofErr w:type="spellStart"/>
            <w:r w:rsidRPr="00A30BB7">
              <w:rPr>
                <w:rFonts w:ascii="Courier New" w:hAnsi="Courier New" w:cs="Courier New"/>
                <w:color w:val="000000"/>
                <w:sz w:val="20"/>
                <w:szCs w:val="20"/>
              </w:rPr>
              <w:t>ClassLoadingMXBean</w:t>
            </w:r>
            <w:proofErr w:type="spellEnd"/>
          </w:p>
        </w:tc>
        <w:tc>
          <w:tcPr>
            <w:tcW w:w="4608" w:type="dxa"/>
          </w:tcPr>
          <w:p w:rsidR="00A405AA" w:rsidRPr="00843333" w:rsidRDefault="00843333" w:rsidP="00843333">
            <w:pPr>
              <w:numPr>
                <w:ilvl w:val="2"/>
                <w:numId w:val="2"/>
              </w:numPr>
              <w:pBdr>
                <w:left w:val="single" w:sz="6" w:space="6" w:color="9EADC0"/>
                <w:bottom w:val="single" w:sz="6" w:space="4" w:color="9EADC0"/>
                <w:right w:val="single" w:sz="6" w:space="0" w:color="9EADC0"/>
              </w:pBdr>
              <w:shd w:val="clear" w:color="auto" w:fill="FFFFFF"/>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proofErr w:type="spellStart"/>
            <w:r w:rsidRPr="00843333">
              <w:rPr>
                <w:rFonts w:ascii="Courier New" w:eastAsia="Times New Roman" w:hAnsi="Courier New" w:cs="Courier New"/>
                <w:sz w:val="20"/>
                <w:szCs w:val="20"/>
                <w:lang w:val="en"/>
              </w:rPr>
              <w:t>getUnloadedClassCount</w:t>
            </w:r>
            <w:proofErr w:type="spellEnd"/>
            <w:r w:rsidRPr="00843333">
              <w:rPr>
                <w:rFonts w:ascii="Courier New" w:eastAsia="Times New Roman" w:hAnsi="Courier New" w:cs="Courier New"/>
                <w:sz w:val="20"/>
                <w:szCs w:val="20"/>
                <w:lang w:val="en"/>
              </w:rPr>
              <w:t>()</w:t>
            </w:r>
          </w:p>
        </w:tc>
      </w:tr>
      <w:tr w:rsidR="00A405AA" w:rsidTr="001039DE">
        <w:tc>
          <w:tcPr>
            <w:tcW w:w="2088" w:type="dxa"/>
          </w:tcPr>
          <w:p w:rsidR="00A405AA" w:rsidRDefault="00A405AA" w:rsidP="00AE7AEC">
            <w:proofErr w:type="spellStart"/>
            <w:r>
              <w:t>CompTime</w:t>
            </w:r>
            <w:proofErr w:type="spellEnd"/>
          </w:p>
        </w:tc>
        <w:tc>
          <w:tcPr>
            <w:tcW w:w="2880" w:type="dxa"/>
          </w:tcPr>
          <w:p w:rsidR="00A405AA" w:rsidRPr="00A405AA" w:rsidRDefault="00A405AA" w:rsidP="00A4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A405AA">
              <w:rPr>
                <w:rFonts w:ascii="Courier New" w:eastAsia="Times New Roman" w:hAnsi="Courier New" w:cs="Courier New"/>
                <w:bCs/>
                <w:sz w:val="20"/>
                <w:szCs w:val="20"/>
              </w:rPr>
              <w:t>CompilationMXBean</w:t>
            </w:r>
            <w:proofErr w:type="spellEnd"/>
          </w:p>
        </w:tc>
        <w:tc>
          <w:tcPr>
            <w:tcW w:w="4608" w:type="dxa"/>
          </w:tcPr>
          <w:p w:rsidR="00A405AA" w:rsidRPr="00843333" w:rsidRDefault="00F86842" w:rsidP="00AE7AEC">
            <w:pPr>
              <w:rPr>
                <w:sz w:val="20"/>
                <w:szCs w:val="20"/>
              </w:rPr>
            </w:pPr>
            <w:hyperlink r:id="rId10" w:anchor="getTotalCompilationTime()" w:history="1">
              <w:proofErr w:type="spellStart"/>
              <w:r w:rsidR="00A405AA" w:rsidRPr="00843333">
                <w:rPr>
                  <w:rStyle w:val="Hyperlink"/>
                  <w:rFonts w:ascii="Courier New" w:hAnsi="Courier New" w:cs="Courier New"/>
                  <w:bCs/>
                  <w:color w:val="auto"/>
                  <w:sz w:val="20"/>
                  <w:szCs w:val="20"/>
                </w:rPr>
                <w:t>getTotalCompilationTime</w:t>
              </w:r>
              <w:proofErr w:type="spellEnd"/>
            </w:hyperlink>
            <w:r w:rsidR="00A405AA" w:rsidRPr="00843333">
              <w:rPr>
                <w:rStyle w:val="HTMLCode"/>
                <w:rFonts w:eastAsiaTheme="minorHAnsi"/>
              </w:rPr>
              <w:t>()</w:t>
            </w:r>
          </w:p>
        </w:tc>
      </w:tr>
    </w:tbl>
    <w:p w:rsidR="00A405AA" w:rsidRDefault="00A405AA" w:rsidP="00A405AA"/>
    <w:p w:rsidR="00F917C3" w:rsidRDefault="00A5430A" w:rsidP="00E438EE">
      <w:r>
        <w:t>JTH</w:t>
      </w:r>
      <w:r w:rsidR="00B5775F">
        <w:t>R</w:t>
      </w:r>
      <w:r>
        <w:t>D (</w:t>
      </w:r>
      <w:proofErr w:type="spellStart"/>
      <w:r>
        <w:t>Jvm</w:t>
      </w:r>
      <w:proofErr w:type="spellEnd"/>
      <w:r>
        <w:t xml:space="preserve"> Threads)</w:t>
      </w:r>
    </w:p>
    <w:p w:rsidR="009879F3" w:rsidRDefault="009879F3" w:rsidP="00E438EE">
      <w:r>
        <w:t>Domain naming… JTHD\$</w:t>
      </w:r>
      <w:proofErr w:type="spellStart"/>
      <w:r>
        <w:t>jvm</w:t>
      </w:r>
      <w:proofErr w:type="spellEnd"/>
      <w:r>
        <w:t>\&lt;thread name&gt;</w:t>
      </w:r>
    </w:p>
    <w:tbl>
      <w:tblPr>
        <w:tblStyle w:val="TableGrid"/>
        <w:tblW w:w="0" w:type="auto"/>
        <w:tblLook w:val="04A0" w:firstRow="1" w:lastRow="0" w:firstColumn="1" w:lastColumn="0" w:noHBand="0" w:noVBand="1"/>
      </w:tblPr>
      <w:tblGrid>
        <w:gridCol w:w="2088"/>
        <w:gridCol w:w="2977"/>
        <w:gridCol w:w="4511"/>
      </w:tblGrid>
      <w:tr w:rsidR="00A5430A" w:rsidTr="001039DE">
        <w:tc>
          <w:tcPr>
            <w:tcW w:w="2088" w:type="dxa"/>
            <w:shd w:val="clear" w:color="auto" w:fill="D9D9D9" w:themeFill="background1" w:themeFillShade="D9"/>
          </w:tcPr>
          <w:p w:rsidR="00A5430A" w:rsidRPr="00F917C3" w:rsidRDefault="00A5430A" w:rsidP="001C051A">
            <w:pPr>
              <w:rPr>
                <w:highlight w:val="lightGray"/>
              </w:rPr>
            </w:pPr>
            <w:r w:rsidRPr="00F917C3">
              <w:rPr>
                <w:highlight w:val="lightGray"/>
              </w:rPr>
              <w:t>ASAP Attribute</w:t>
            </w:r>
          </w:p>
        </w:tc>
        <w:tc>
          <w:tcPr>
            <w:tcW w:w="2977" w:type="dxa"/>
            <w:shd w:val="clear" w:color="auto" w:fill="D9D9D9" w:themeFill="background1" w:themeFillShade="D9"/>
          </w:tcPr>
          <w:p w:rsidR="00A5430A" w:rsidRPr="00F917C3" w:rsidRDefault="00A5430A" w:rsidP="001C051A">
            <w:pPr>
              <w:rPr>
                <w:highlight w:val="lightGray"/>
              </w:rPr>
            </w:pPr>
            <w:proofErr w:type="spellStart"/>
            <w:r w:rsidRPr="00F917C3">
              <w:rPr>
                <w:highlight w:val="lightGray"/>
              </w:rPr>
              <w:t>mBean</w:t>
            </w:r>
            <w:proofErr w:type="spellEnd"/>
          </w:p>
        </w:tc>
        <w:tc>
          <w:tcPr>
            <w:tcW w:w="4511" w:type="dxa"/>
            <w:shd w:val="clear" w:color="auto" w:fill="D9D9D9" w:themeFill="background1" w:themeFillShade="D9"/>
          </w:tcPr>
          <w:p w:rsidR="00A5430A" w:rsidRPr="00F917C3" w:rsidRDefault="00A5430A" w:rsidP="001C051A">
            <w:pPr>
              <w:rPr>
                <w:highlight w:val="lightGray"/>
              </w:rPr>
            </w:pPr>
            <w:r w:rsidRPr="00F917C3">
              <w:rPr>
                <w:highlight w:val="lightGray"/>
              </w:rPr>
              <w:t>Method</w:t>
            </w:r>
          </w:p>
        </w:tc>
      </w:tr>
      <w:tr w:rsidR="00A5430A" w:rsidTr="001039DE">
        <w:tc>
          <w:tcPr>
            <w:tcW w:w="2088" w:type="dxa"/>
          </w:tcPr>
          <w:p w:rsidR="00A5430A" w:rsidRDefault="00A5430A" w:rsidP="00E438EE">
            <w:proofErr w:type="spellStart"/>
            <w:r>
              <w:t>CpuTime</w:t>
            </w:r>
            <w:proofErr w:type="spellEnd"/>
          </w:p>
        </w:tc>
        <w:tc>
          <w:tcPr>
            <w:tcW w:w="2977" w:type="dxa"/>
          </w:tcPr>
          <w:p w:rsidR="00A5430A" w:rsidRPr="00CB050A" w:rsidRDefault="00CB050A" w:rsidP="00CB050A">
            <w:proofErr w:type="spellStart"/>
            <w:r w:rsidRPr="00CB050A">
              <w:rPr>
                <w:rFonts w:ascii="Courier New" w:hAnsi="Courier New" w:cs="Courier New"/>
                <w:color w:val="000000"/>
                <w:sz w:val="20"/>
                <w:szCs w:val="20"/>
              </w:rPr>
              <w:t>ThreadMXBean</w:t>
            </w:r>
            <w:proofErr w:type="spellEnd"/>
          </w:p>
        </w:tc>
        <w:tc>
          <w:tcPr>
            <w:tcW w:w="4511" w:type="dxa"/>
          </w:tcPr>
          <w:p w:rsidR="00A5430A" w:rsidRDefault="00CB050A" w:rsidP="00E438EE">
            <w:proofErr w:type="spellStart"/>
            <w:r w:rsidRPr="00CB050A">
              <w:rPr>
                <w:rFonts w:ascii="Courier New" w:hAnsi="Courier New" w:cs="Courier New"/>
                <w:color w:val="000000"/>
                <w:sz w:val="20"/>
                <w:szCs w:val="20"/>
              </w:rPr>
              <w:t>getThreadCpuTime</w:t>
            </w:r>
            <w:proofErr w:type="spellEnd"/>
            <w:r w:rsidRPr="00CB050A">
              <w:rPr>
                <w:rFonts w:ascii="Courier New" w:hAnsi="Courier New" w:cs="Courier New"/>
                <w:color w:val="000000"/>
                <w:sz w:val="20"/>
                <w:szCs w:val="20"/>
              </w:rPr>
              <w:t>(</w:t>
            </w:r>
            <w:r>
              <w:rPr>
                <w:rFonts w:ascii="Courier New" w:hAnsi="Courier New" w:cs="Courier New"/>
                <w:color w:val="000000"/>
                <w:sz w:val="20"/>
                <w:szCs w:val="20"/>
              </w:rPr>
              <w:t>id</w:t>
            </w:r>
            <w:r w:rsidRPr="00CB050A">
              <w:rPr>
                <w:rFonts w:ascii="Courier New" w:hAnsi="Courier New" w:cs="Courier New"/>
                <w:color w:val="000000"/>
                <w:sz w:val="20"/>
                <w:szCs w:val="20"/>
              </w:rPr>
              <w:t>)</w:t>
            </w:r>
          </w:p>
        </w:tc>
      </w:tr>
      <w:tr w:rsidR="00A5430A" w:rsidTr="001039DE">
        <w:tc>
          <w:tcPr>
            <w:tcW w:w="2088" w:type="dxa"/>
          </w:tcPr>
          <w:p w:rsidR="00A5430A" w:rsidRDefault="00A5430A" w:rsidP="00E438EE">
            <w:proofErr w:type="spellStart"/>
            <w:r>
              <w:t>UserTime</w:t>
            </w:r>
            <w:proofErr w:type="spellEnd"/>
          </w:p>
        </w:tc>
        <w:tc>
          <w:tcPr>
            <w:tcW w:w="2977" w:type="dxa"/>
          </w:tcPr>
          <w:p w:rsidR="00A5430A" w:rsidRPr="00CB050A" w:rsidRDefault="00CB050A" w:rsidP="00CB050A">
            <w:proofErr w:type="spellStart"/>
            <w:r w:rsidRPr="00CB050A">
              <w:rPr>
                <w:rFonts w:ascii="Courier New" w:hAnsi="Courier New" w:cs="Courier New"/>
                <w:color w:val="000000"/>
                <w:sz w:val="20"/>
                <w:szCs w:val="20"/>
              </w:rPr>
              <w:t>ThreadMXBean</w:t>
            </w:r>
            <w:proofErr w:type="spellEnd"/>
          </w:p>
        </w:tc>
        <w:tc>
          <w:tcPr>
            <w:tcW w:w="4511" w:type="dxa"/>
          </w:tcPr>
          <w:p w:rsidR="00A5430A" w:rsidRDefault="00CB050A" w:rsidP="00E438EE">
            <w:proofErr w:type="spellStart"/>
            <w:r w:rsidRPr="00CB050A">
              <w:t>getThreadUserTime</w:t>
            </w:r>
            <w:proofErr w:type="spellEnd"/>
            <w:r w:rsidRPr="00CB050A">
              <w:t>(</w:t>
            </w:r>
            <w:r>
              <w:t>id)</w:t>
            </w:r>
          </w:p>
        </w:tc>
      </w:tr>
      <w:tr w:rsidR="00A5430A" w:rsidTr="001039DE">
        <w:tc>
          <w:tcPr>
            <w:tcW w:w="2088" w:type="dxa"/>
          </w:tcPr>
          <w:p w:rsidR="00A5430A" w:rsidRDefault="00A5430A" w:rsidP="00E438EE">
            <w:r>
              <w:t>Waits</w:t>
            </w:r>
          </w:p>
        </w:tc>
        <w:tc>
          <w:tcPr>
            <w:tcW w:w="2977" w:type="dxa"/>
          </w:tcPr>
          <w:p w:rsidR="00A5430A" w:rsidRPr="00CB050A" w:rsidRDefault="00CB050A" w:rsidP="00E438EE">
            <w:proofErr w:type="spellStart"/>
            <w:r w:rsidRPr="00CB050A">
              <w:rPr>
                <w:rFonts w:ascii="Courier New" w:hAnsi="Courier New" w:cs="Courier New"/>
                <w:color w:val="000000"/>
                <w:sz w:val="20"/>
                <w:szCs w:val="20"/>
              </w:rPr>
              <w:t>ThreadMXBean</w:t>
            </w:r>
            <w:proofErr w:type="spellEnd"/>
            <w:r w:rsidRPr="00CB050A">
              <w:rPr>
                <w:rFonts w:ascii="Courier New" w:hAnsi="Courier New" w:cs="Courier New"/>
                <w:color w:val="000000"/>
                <w:sz w:val="20"/>
                <w:szCs w:val="20"/>
              </w:rPr>
              <w:t>\</w:t>
            </w:r>
            <w:proofErr w:type="spellStart"/>
            <w:r w:rsidRPr="00CB050A">
              <w:rPr>
                <w:rFonts w:ascii="Courier New" w:hAnsi="Courier New" w:cs="Courier New"/>
                <w:color w:val="000000"/>
                <w:sz w:val="20"/>
                <w:szCs w:val="20"/>
              </w:rPr>
              <w:t>ThreadInfo</w:t>
            </w:r>
            <w:proofErr w:type="spellEnd"/>
          </w:p>
        </w:tc>
        <w:tc>
          <w:tcPr>
            <w:tcW w:w="4511" w:type="dxa"/>
          </w:tcPr>
          <w:p w:rsidR="00A5430A" w:rsidRDefault="00CB050A" w:rsidP="00E438EE">
            <w:proofErr w:type="spellStart"/>
            <w:r w:rsidRPr="00CB050A">
              <w:rPr>
                <w:rFonts w:ascii="Courier New" w:hAnsi="Courier New" w:cs="Courier New"/>
                <w:color w:val="000000"/>
                <w:sz w:val="20"/>
                <w:szCs w:val="20"/>
              </w:rPr>
              <w:t>getWaitedCount</w:t>
            </w:r>
            <w:proofErr w:type="spellEnd"/>
            <w:r w:rsidRPr="00CB050A">
              <w:rPr>
                <w:rFonts w:ascii="Courier New" w:hAnsi="Courier New" w:cs="Courier New"/>
                <w:color w:val="000000"/>
                <w:sz w:val="20"/>
                <w:szCs w:val="20"/>
              </w:rPr>
              <w:t>()</w:t>
            </w:r>
          </w:p>
        </w:tc>
      </w:tr>
      <w:tr w:rsidR="00A5430A" w:rsidTr="001039DE">
        <w:tc>
          <w:tcPr>
            <w:tcW w:w="2088" w:type="dxa"/>
          </w:tcPr>
          <w:p w:rsidR="00A5430A" w:rsidRDefault="00A5430A" w:rsidP="00E438EE">
            <w:proofErr w:type="spellStart"/>
            <w:r>
              <w:t>WaitTime</w:t>
            </w:r>
            <w:proofErr w:type="spellEnd"/>
          </w:p>
        </w:tc>
        <w:tc>
          <w:tcPr>
            <w:tcW w:w="2977" w:type="dxa"/>
          </w:tcPr>
          <w:p w:rsidR="00A5430A" w:rsidRPr="00CB050A" w:rsidRDefault="00CB050A" w:rsidP="00E438EE">
            <w:proofErr w:type="spellStart"/>
            <w:r w:rsidRPr="00CB050A">
              <w:rPr>
                <w:rFonts w:ascii="Courier New" w:hAnsi="Courier New" w:cs="Courier New"/>
                <w:color w:val="000000"/>
                <w:sz w:val="20"/>
                <w:szCs w:val="20"/>
              </w:rPr>
              <w:t>ThreadMXBean</w:t>
            </w:r>
            <w:proofErr w:type="spellEnd"/>
            <w:r w:rsidRPr="00CB050A">
              <w:rPr>
                <w:rFonts w:ascii="Courier New" w:hAnsi="Courier New" w:cs="Courier New"/>
                <w:color w:val="000000"/>
                <w:sz w:val="20"/>
                <w:szCs w:val="20"/>
              </w:rPr>
              <w:t>\</w:t>
            </w:r>
            <w:proofErr w:type="spellStart"/>
            <w:r w:rsidRPr="00CB050A">
              <w:rPr>
                <w:rFonts w:ascii="Courier New" w:hAnsi="Courier New" w:cs="Courier New"/>
                <w:color w:val="000000"/>
                <w:sz w:val="20"/>
                <w:szCs w:val="20"/>
              </w:rPr>
              <w:t>ThreadInfo</w:t>
            </w:r>
            <w:proofErr w:type="spellEnd"/>
          </w:p>
        </w:tc>
        <w:tc>
          <w:tcPr>
            <w:tcW w:w="4511" w:type="dxa"/>
          </w:tcPr>
          <w:p w:rsidR="00A5430A" w:rsidRDefault="00CB050A" w:rsidP="00E438EE">
            <w:proofErr w:type="spellStart"/>
            <w:r w:rsidRPr="00CB050A">
              <w:rPr>
                <w:rFonts w:ascii="Courier New" w:hAnsi="Courier New" w:cs="Courier New"/>
                <w:color w:val="000000"/>
                <w:sz w:val="20"/>
                <w:szCs w:val="20"/>
              </w:rPr>
              <w:t>getWaitedTime</w:t>
            </w:r>
            <w:proofErr w:type="spellEnd"/>
            <w:r w:rsidRPr="00CB050A">
              <w:rPr>
                <w:rFonts w:ascii="Courier New" w:hAnsi="Courier New" w:cs="Courier New"/>
                <w:color w:val="000000"/>
                <w:sz w:val="20"/>
                <w:szCs w:val="20"/>
              </w:rPr>
              <w:t>()</w:t>
            </w:r>
          </w:p>
        </w:tc>
      </w:tr>
    </w:tbl>
    <w:p w:rsidR="00A5430A" w:rsidRDefault="00A5430A" w:rsidP="00E438EE"/>
    <w:p w:rsidR="00A5430A" w:rsidRDefault="00A5430A" w:rsidP="00E438EE">
      <w:r>
        <w:t>JCTH</w:t>
      </w:r>
      <w:r w:rsidR="00B5775F">
        <w:t>R</w:t>
      </w:r>
      <w:r>
        <w:t>D (</w:t>
      </w:r>
      <w:proofErr w:type="spellStart"/>
      <w:r>
        <w:t>Jvm</w:t>
      </w:r>
      <w:proofErr w:type="spellEnd"/>
      <w:r>
        <w:t xml:space="preserve"> Current Thread)</w:t>
      </w:r>
    </w:p>
    <w:p w:rsidR="009879F3" w:rsidRDefault="009879F3" w:rsidP="00E438EE">
      <w:r>
        <w:t>Domain naming… JCTHD\$</w:t>
      </w:r>
      <w:proofErr w:type="spellStart"/>
      <w:r>
        <w:t>jvm</w:t>
      </w:r>
      <w:proofErr w:type="spellEnd"/>
    </w:p>
    <w:tbl>
      <w:tblPr>
        <w:tblStyle w:val="TableGrid"/>
        <w:tblW w:w="0" w:type="auto"/>
        <w:tblLook w:val="04A0" w:firstRow="1" w:lastRow="0" w:firstColumn="1" w:lastColumn="0" w:noHBand="0" w:noVBand="1"/>
      </w:tblPr>
      <w:tblGrid>
        <w:gridCol w:w="2088"/>
        <w:gridCol w:w="2970"/>
        <w:gridCol w:w="4518"/>
      </w:tblGrid>
      <w:tr w:rsidR="00CB050A" w:rsidTr="001039DE">
        <w:tc>
          <w:tcPr>
            <w:tcW w:w="2088" w:type="dxa"/>
            <w:shd w:val="clear" w:color="auto" w:fill="D9D9D9" w:themeFill="background1" w:themeFillShade="D9"/>
          </w:tcPr>
          <w:p w:rsidR="00CB050A" w:rsidRPr="00F917C3" w:rsidRDefault="00CB050A" w:rsidP="001C051A">
            <w:pPr>
              <w:rPr>
                <w:highlight w:val="lightGray"/>
              </w:rPr>
            </w:pPr>
            <w:r w:rsidRPr="00F917C3">
              <w:rPr>
                <w:highlight w:val="lightGray"/>
              </w:rPr>
              <w:t>ASAP Attribute</w:t>
            </w:r>
          </w:p>
        </w:tc>
        <w:tc>
          <w:tcPr>
            <w:tcW w:w="2970" w:type="dxa"/>
            <w:shd w:val="clear" w:color="auto" w:fill="D9D9D9" w:themeFill="background1" w:themeFillShade="D9"/>
          </w:tcPr>
          <w:p w:rsidR="00CB050A" w:rsidRPr="00F917C3" w:rsidRDefault="00CB050A" w:rsidP="001C051A">
            <w:pPr>
              <w:rPr>
                <w:highlight w:val="lightGray"/>
              </w:rPr>
            </w:pPr>
            <w:proofErr w:type="spellStart"/>
            <w:r w:rsidRPr="00F917C3">
              <w:rPr>
                <w:highlight w:val="lightGray"/>
              </w:rPr>
              <w:t>mBean</w:t>
            </w:r>
            <w:proofErr w:type="spellEnd"/>
          </w:p>
        </w:tc>
        <w:tc>
          <w:tcPr>
            <w:tcW w:w="4518" w:type="dxa"/>
            <w:shd w:val="clear" w:color="auto" w:fill="D9D9D9" w:themeFill="background1" w:themeFillShade="D9"/>
          </w:tcPr>
          <w:p w:rsidR="00CB050A" w:rsidRPr="00F917C3" w:rsidRDefault="00CB050A" w:rsidP="001C051A">
            <w:pPr>
              <w:rPr>
                <w:highlight w:val="lightGray"/>
              </w:rPr>
            </w:pPr>
            <w:r w:rsidRPr="00F917C3">
              <w:rPr>
                <w:highlight w:val="lightGray"/>
              </w:rPr>
              <w:t>Method</w:t>
            </w:r>
          </w:p>
        </w:tc>
      </w:tr>
      <w:tr w:rsidR="00CB050A" w:rsidTr="001039DE">
        <w:tc>
          <w:tcPr>
            <w:tcW w:w="2088" w:type="dxa"/>
          </w:tcPr>
          <w:p w:rsidR="00CB050A" w:rsidRDefault="00CB050A" w:rsidP="00E438EE">
            <w:proofErr w:type="spellStart"/>
            <w:r>
              <w:t>CpuTime</w:t>
            </w:r>
            <w:proofErr w:type="spellEnd"/>
          </w:p>
        </w:tc>
        <w:tc>
          <w:tcPr>
            <w:tcW w:w="2970" w:type="dxa"/>
          </w:tcPr>
          <w:p w:rsidR="00CB050A" w:rsidRPr="00CB050A" w:rsidRDefault="00CB050A" w:rsidP="00E438EE">
            <w:proofErr w:type="spellStart"/>
            <w:r w:rsidRPr="00CB050A">
              <w:rPr>
                <w:rFonts w:ascii="Courier New" w:hAnsi="Courier New" w:cs="Courier New"/>
                <w:color w:val="000000"/>
                <w:sz w:val="20"/>
                <w:szCs w:val="20"/>
              </w:rPr>
              <w:t>ThreadMXBean</w:t>
            </w:r>
            <w:proofErr w:type="spellEnd"/>
          </w:p>
        </w:tc>
        <w:tc>
          <w:tcPr>
            <w:tcW w:w="4518" w:type="dxa"/>
          </w:tcPr>
          <w:p w:rsidR="00CB050A" w:rsidRPr="00CB050A" w:rsidRDefault="00CB050A" w:rsidP="00E438EE">
            <w:proofErr w:type="spellStart"/>
            <w:r w:rsidRPr="00CB050A">
              <w:rPr>
                <w:rFonts w:ascii="Courier New" w:hAnsi="Courier New" w:cs="Courier New"/>
                <w:color w:val="000000"/>
                <w:sz w:val="20"/>
                <w:szCs w:val="20"/>
              </w:rPr>
              <w:t>getCurrentThreadCpuTime</w:t>
            </w:r>
            <w:proofErr w:type="spellEnd"/>
            <w:r w:rsidRPr="00CB050A">
              <w:rPr>
                <w:rFonts w:ascii="Courier New" w:hAnsi="Courier New" w:cs="Courier New"/>
                <w:color w:val="000000"/>
                <w:sz w:val="20"/>
                <w:szCs w:val="20"/>
              </w:rPr>
              <w:t>()</w:t>
            </w:r>
          </w:p>
        </w:tc>
      </w:tr>
      <w:tr w:rsidR="00CB050A" w:rsidTr="001039DE">
        <w:tc>
          <w:tcPr>
            <w:tcW w:w="2088" w:type="dxa"/>
          </w:tcPr>
          <w:p w:rsidR="00CB050A" w:rsidRDefault="00CB050A" w:rsidP="00E438EE">
            <w:proofErr w:type="spellStart"/>
            <w:r>
              <w:t>UserTime</w:t>
            </w:r>
            <w:proofErr w:type="spellEnd"/>
          </w:p>
        </w:tc>
        <w:tc>
          <w:tcPr>
            <w:tcW w:w="2970" w:type="dxa"/>
          </w:tcPr>
          <w:p w:rsidR="00CB050A" w:rsidRPr="00CB050A" w:rsidRDefault="00CB050A" w:rsidP="00E438EE">
            <w:proofErr w:type="spellStart"/>
            <w:r w:rsidRPr="00CB050A">
              <w:rPr>
                <w:rFonts w:ascii="Courier New" w:hAnsi="Courier New" w:cs="Courier New"/>
                <w:color w:val="000000"/>
                <w:sz w:val="20"/>
                <w:szCs w:val="20"/>
              </w:rPr>
              <w:t>ThreadMXBean</w:t>
            </w:r>
            <w:proofErr w:type="spellEnd"/>
          </w:p>
        </w:tc>
        <w:tc>
          <w:tcPr>
            <w:tcW w:w="4518" w:type="dxa"/>
          </w:tcPr>
          <w:p w:rsidR="00CB050A" w:rsidRPr="00CB050A" w:rsidRDefault="00CB050A" w:rsidP="00E438EE">
            <w:proofErr w:type="spellStart"/>
            <w:r w:rsidRPr="00CB050A">
              <w:rPr>
                <w:rFonts w:ascii="Courier New" w:hAnsi="Courier New" w:cs="Courier New"/>
                <w:color w:val="000000"/>
                <w:sz w:val="20"/>
                <w:szCs w:val="20"/>
              </w:rPr>
              <w:t>getCurrentThreadUserTime</w:t>
            </w:r>
            <w:proofErr w:type="spellEnd"/>
            <w:r w:rsidRPr="00CB050A">
              <w:rPr>
                <w:rFonts w:ascii="Courier New" w:hAnsi="Courier New" w:cs="Courier New"/>
                <w:color w:val="000000"/>
                <w:sz w:val="20"/>
                <w:szCs w:val="20"/>
              </w:rPr>
              <w:t>()</w:t>
            </w:r>
          </w:p>
        </w:tc>
      </w:tr>
      <w:tr w:rsidR="00CB050A" w:rsidTr="001039DE">
        <w:tc>
          <w:tcPr>
            <w:tcW w:w="2088" w:type="dxa"/>
          </w:tcPr>
          <w:p w:rsidR="00CB050A" w:rsidRDefault="00CB050A" w:rsidP="00E438EE">
            <w:proofErr w:type="spellStart"/>
            <w:r>
              <w:t>ThreadCount</w:t>
            </w:r>
            <w:proofErr w:type="spellEnd"/>
          </w:p>
        </w:tc>
        <w:tc>
          <w:tcPr>
            <w:tcW w:w="2970" w:type="dxa"/>
          </w:tcPr>
          <w:p w:rsidR="00CB050A" w:rsidRPr="00CB050A" w:rsidRDefault="00CB050A" w:rsidP="00E438EE">
            <w:proofErr w:type="spellStart"/>
            <w:r w:rsidRPr="00CB050A">
              <w:rPr>
                <w:rFonts w:ascii="Courier New" w:hAnsi="Courier New" w:cs="Courier New"/>
                <w:color w:val="000000"/>
                <w:sz w:val="20"/>
                <w:szCs w:val="20"/>
              </w:rPr>
              <w:t>ThreadMXBean</w:t>
            </w:r>
            <w:proofErr w:type="spellEnd"/>
          </w:p>
        </w:tc>
        <w:tc>
          <w:tcPr>
            <w:tcW w:w="4518" w:type="dxa"/>
          </w:tcPr>
          <w:p w:rsidR="00CB050A" w:rsidRDefault="00CB050A" w:rsidP="00E438EE">
            <w:proofErr w:type="spellStart"/>
            <w:r w:rsidRPr="00CB050A">
              <w:rPr>
                <w:rFonts w:ascii="Courier New" w:hAnsi="Courier New" w:cs="Courier New"/>
                <w:color w:val="000000"/>
                <w:sz w:val="20"/>
                <w:szCs w:val="20"/>
              </w:rPr>
              <w:t>getThreadCount</w:t>
            </w:r>
            <w:proofErr w:type="spellEnd"/>
            <w:r w:rsidRPr="00CB050A">
              <w:rPr>
                <w:rFonts w:ascii="Courier New" w:hAnsi="Courier New" w:cs="Courier New"/>
                <w:color w:val="000000"/>
                <w:sz w:val="20"/>
                <w:szCs w:val="20"/>
              </w:rPr>
              <w:t>()</w:t>
            </w:r>
          </w:p>
        </w:tc>
      </w:tr>
      <w:tr w:rsidR="00CB050A" w:rsidTr="001039DE">
        <w:tc>
          <w:tcPr>
            <w:tcW w:w="2088" w:type="dxa"/>
          </w:tcPr>
          <w:p w:rsidR="00CB050A" w:rsidRDefault="00CB050A" w:rsidP="00E438EE">
            <w:proofErr w:type="spellStart"/>
            <w:r>
              <w:t>DaemonCount</w:t>
            </w:r>
            <w:proofErr w:type="spellEnd"/>
          </w:p>
        </w:tc>
        <w:tc>
          <w:tcPr>
            <w:tcW w:w="2970" w:type="dxa"/>
          </w:tcPr>
          <w:p w:rsidR="00CB050A" w:rsidRPr="00CB050A" w:rsidRDefault="00CB050A" w:rsidP="00E438EE">
            <w:proofErr w:type="spellStart"/>
            <w:r w:rsidRPr="00CB050A">
              <w:rPr>
                <w:rFonts w:ascii="Courier New" w:hAnsi="Courier New" w:cs="Courier New"/>
                <w:color w:val="000000"/>
                <w:sz w:val="20"/>
                <w:szCs w:val="20"/>
              </w:rPr>
              <w:t>ThreadMXBean</w:t>
            </w:r>
            <w:proofErr w:type="spellEnd"/>
          </w:p>
        </w:tc>
        <w:tc>
          <w:tcPr>
            <w:tcW w:w="4518" w:type="dxa"/>
          </w:tcPr>
          <w:p w:rsidR="00CB050A" w:rsidRDefault="00CB050A" w:rsidP="00E438EE">
            <w:proofErr w:type="spellStart"/>
            <w:r w:rsidRPr="00CB050A">
              <w:rPr>
                <w:rFonts w:ascii="Courier New" w:hAnsi="Courier New" w:cs="Courier New"/>
                <w:color w:val="000000"/>
                <w:sz w:val="20"/>
                <w:szCs w:val="20"/>
              </w:rPr>
              <w:t>getDaemonThreadCount</w:t>
            </w:r>
            <w:proofErr w:type="spellEnd"/>
            <w:r w:rsidRPr="00CB050A">
              <w:rPr>
                <w:rFonts w:ascii="Courier New" w:hAnsi="Courier New" w:cs="Courier New"/>
                <w:color w:val="000000"/>
                <w:sz w:val="20"/>
                <w:szCs w:val="20"/>
              </w:rPr>
              <w:t>()</w:t>
            </w:r>
          </w:p>
        </w:tc>
      </w:tr>
      <w:tr w:rsidR="00CB050A" w:rsidTr="001039DE">
        <w:tc>
          <w:tcPr>
            <w:tcW w:w="2088" w:type="dxa"/>
          </w:tcPr>
          <w:p w:rsidR="00CB050A" w:rsidRDefault="00CB050A" w:rsidP="00E438EE">
            <w:proofErr w:type="spellStart"/>
            <w:r>
              <w:t>PeakCount</w:t>
            </w:r>
            <w:proofErr w:type="spellEnd"/>
          </w:p>
        </w:tc>
        <w:tc>
          <w:tcPr>
            <w:tcW w:w="2970" w:type="dxa"/>
          </w:tcPr>
          <w:p w:rsidR="00CB050A" w:rsidRPr="00CB050A" w:rsidRDefault="00CB050A" w:rsidP="00E438EE">
            <w:proofErr w:type="spellStart"/>
            <w:r w:rsidRPr="00CB050A">
              <w:rPr>
                <w:rFonts w:ascii="Courier New" w:hAnsi="Courier New" w:cs="Courier New"/>
                <w:color w:val="000000"/>
                <w:sz w:val="20"/>
                <w:szCs w:val="20"/>
              </w:rPr>
              <w:t>ThreadMXBean</w:t>
            </w:r>
            <w:proofErr w:type="spellEnd"/>
          </w:p>
        </w:tc>
        <w:tc>
          <w:tcPr>
            <w:tcW w:w="4518" w:type="dxa"/>
          </w:tcPr>
          <w:p w:rsidR="00CB050A" w:rsidRDefault="00CB050A" w:rsidP="00E438EE">
            <w:proofErr w:type="spellStart"/>
            <w:r w:rsidRPr="00CB050A">
              <w:rPr>
                <w:rFonts w:ascii="Courier New" w:hAnsi="Courier New" w:cs="Courier New"/>
                <w:color w:val="000000"/>
                <w:sz w:val="20"/>
                <w:szCs w:val="20"/>
              </w:rPr>
              <w:t>getPeakThreadCount</w:t>
            </w:r>
            <w:proofErr w:type="spellEnd"/>
            <w:r w:rsidRPr="00CB050A">
              <w:rPr>
                <w:rFonts w:ascii="Courier New" w:hAnsi="Courier New" w:cs="Courier New"/>
                <w:color w:val="000000"/>
                <w:sz w:val="20"/>
                <w:szCs w:val="20"/>
              </w:rPr>
              <w:t>()</w:t>
            </w:r>
          </w:p>
        </w:tc>
      </w:tr>
    </w:tbl>
    <w:p w:rsidR="00A5430A" w:rsidRDefault="00A5430A" w:rsidP="00E438EE"/>
    <w:p w:rsidR="001039DE" w:rsidRDefault="001039DE">
      <w:r>
        <w:br w:type="page"/>
      </w:r>
    </w:p>
    <w:p w:rsidR="001039DE" w:rsidRPr="001039DE" w:rsidRDefault="001039DE" w:rsidP="00E438EE">
      <w:pPr>
        <w:rPr>
          <w:u w:val="single"/>
        </w:rPr>
      </w:pPr>
      <w:r w:rsidRPr="001039DE">
        <w:rPr>
          <w:u w:val="single"/>
        </w:rPr>
        <w:lastRenderedPageBreak/>
        <w:t>Description of ASAP Attributes</w:t>
      </w:r>
    </w:p>
    <w:p w:rsidR="001039DE" w:rsidRDefault="001039DE" w:rsidP="001039DE">
      <w:proofErr w:type="gramStart"/>
      <w:r w:rsidRPr="000E5261">
        <w:t>J</w:t>
      </w:r>
      <w:r>
        <w:t>MEM</w:t>
      </w:r>
      <w:r w:rsidRPr="000E5261">
        <w:t xml:space="preserve"> </w:t>
      </w:r>
      <w:r>
        <w:t xml:space="preserve"> (</w:t>
      </w:r>
      <w:proofErr w:type="spellStart"/>
      <w:proofErr w:type="gramEnd"/>
      <w:r>
        <w:t>Jvm</w:t>
      </w:r>
      <w:proofErr w:type="spellEnd"/>
      <w:r>
        <w:t xml:space="preserve"> Memory)</w:t>
      </w:r>
    </w:p>
    <w:tbl>
      <w:tblPr>
        <w:tblStyle w:val="TableGrid"/>
        <w:tblW w:w="0" w:type="auto"/>
        <w:tblLook w:val="04A0" w:firstRow="1" w:lastRow="0" w:firstColumn="1" w:lastColumn="0" w:noHBand="0" w:noVBand="1"/>
      </w:tblPr>
      <w:tblGrid>
        <w:gridCol w:w="2088"/>
        <w:gridCol w:w="7470"/>
      </w:tblGrid>
      <w:tr w:rsidR="001039DE" w:rsidTr="001039DE">
        <w:tc>
          <w:tcPr>
            <w:tcW w:w="2088" w:type="dxa"/>
            <w:shd w:val="clear" w:color="auto" w:fill="D9D9D9" w:themeFill="background1" w:themeFillShade="D9"/>
          </w:tcPr>
          <w:p w:rsidR="001039DE" w:rsidRDefault="001039DE" w:rsidP="00BA008C">
            <w:r w:rsidRPr="00F917C3">
              <w:rPr>
                <w:highlight w:val="lightGray"/>
              </w:rPr>
              <w:t>ASAP Attribute</w:t>
            </w:r>
          </w:p>
        </w:tc>
        <w:tc>
          <w:tcPr>
            <w:tcW w:w="7470" w:type="dxa"/>
            <w:shd w:val="clear" w:color="auto" w:fill="D9D9D9" w:themeFill="background1" w:themeFillShade="D9"/>
          </w:tcPr>
          <w:p w:rsidR="001039DE" w:rsidRDefault="001039DE" w:rsidP="00BA008C">
            <w:r>
              <w:t>Description</w:t>
            </w:r>
          </w:p>
        </w:tc>
      </w:tr>
      <w:tr w:rsidR="001039DE" w:rsidTr="001039DE">
        <w:tc>
          <w:tcPr>
            <w:tcW w:w="2088" w:type="dxa"/>
          </w:tcPr>
          <w:p w:rsidR="001039DE" w:rsidRDefault="001039DE" w:rsidP="00BA008C">
            <w:proofErr w:type="spellStart"/>
            <w:r>
              <w:t>HeapInit</w:t>
            </w:r>
            <w:proofErr w:type="spellEnd"/>
          </w:p>
        </w:tc>
        <w:tc>
          <w:tcPr>
            <w:tcW w:w="7470" w:type="dxa"/>
          </w:tcPr>
          <w:p w:rsidR="001039DE" w:rsidRPr="000A422B" w:rsidRDefault="001039DE" w:rsidP="00BA008C">
            <w:pPr>
              <w:rPr>
                <w:rFonts w:cstheme="minorHAnsi"/>
              </w:rPr>
            </w:pPr>
            <w:r w:rsidRPr="000A422B">
              <w:rPr>
                <w:rFonts w:cstheme="minorHAnsi"/>
                <w:color w:val="353833"/>
              </w:rPr>
              <w:t>current memory usage of the heap that is used for object allocation, initial amount of memory</w:t>
            </w:r>
          </w:p>
        </w:tc>
      </w:tr>
      <w:tr w:rsidR="001039DE" w:rsidTr="001039DE">
        <w:tc>
          <w:tcPr>
            <w:tcW w:w="2088" w:type="dxa"/>
          </w:tcPr>
          <w:p w:rsidR="001039DE" w:rsidRDefault="001039DE" w:rsidP="00BA008C">
            <w:proofErr w:type="spellStart"/>
            <w:r>
              <w:t>HeapUsed</w:t>
            </w:r>
            <w:proofErr w:type="spellEnd"/>
          </w:p>
        </w:tc>
        <w:tc>
          <w:tcPr>
            <w:tcW w:w="7470" w:type="dxa"/>
          </w:tcPr>
          <w:p w:rsidR="001039DE" w:rsidRPr="000A422B" w:rsidRDefault="001039DE" w:rsidP="00BA008C">
            <w:pPr>
              <w:rPr>
                <w:rFonts w:cstheme="minorHAnsi"/>
              </w:rPr>
            </w:pPr>
            <w:r w:rsidRPr="000A422B">
              <w:rPr>
                <w:rFonts w:cstheme="minorHAnsi"/>
                <w:color w:val="353833"/>
              </w:rPr>
              <w:t>current memory usage of the heap that is used for object allocation</w:t>
            </w:r>
            <w:r w:rsidR="000A422B" w:rsidRPr="000A422B">
              <w:rPr>
                <w:rFonts w:cstheme="minorHAnsi"/>
                <w:color w:val="353833"/>
              </w:rPr>
              <w:t>, memory currently used</w:t>
            </w:r>
          </w:p>
        </w:tc>
      </w:tr>
      <w:tr w:rsidR="001039DE" w:rsidTr="001039DE">
        <w:tc>
          <w:tcPr>
            <w:tcW w:w="2088" w:type="dxa"/>
          </w:tcPr>
          <w:p w:rsidR="001039DE" w:rsidRDefault="001039DE" w:rsidP="00BA008C">
            <w:proofErr w:type="spellStart"/>
            <w:r>
              <w:t>HeapCommitted</w:t>
            </w:r>
            <w:proofErr w:type="spellEnd"/>
          </w:p>
        </w:tc>
        <w:tc>
          <w:tcPr>
            <w:tcW w:w="7470" w:type="dxa"/>
          </w:tcPr>
          <w:p w:rsidR="001039DE" w:rsidRPr="000A422B" w:rsidRDefault="001039DE" w:rsidP="00BA008C">
            <w:pPr>
              <w:rPr>
                <w:rFonts w:cstheme="minorHAnsi"/>
              </w:rPr>
            </w:pPr>
            <w:r w:rsidRPr="000A422B">
              <w:rPr>
                <w:rFonts w:cstheme="minorHAnsi"/>
                <w:color w:val="353833"/>
              </w:rPr>
              <w:t>current memory usage of the heap that is used for object allocation</w:t>
            </w:r>
            <w:r w:rsidR="000A422B" w:rsidRPr="000A422B">
              <w:rPr>
                <w:rFonts w:cstheme="minorHAnsi"/>
                <w:color w:val="353833"/>
              </w:rPr>
              <w:t>, guaranteed to be available</w:t>
            </w:r>
          </w:p>
        </w:tc>
      </w:tr>
      <w:tr w:rsidR="001039DE" w:rsidTr="001039DE">
        <w:tc>
          <w:tcPr>
            <w:tcW w:w="2088" w:type="dxa"/>
          </w:tcPr>
          <w:p w:rsidR="001039DE" w:rsidRDefault="001039DE" w:rsidP="00BA008C">
            <w:proofErr w:type="spellStart"/>
            <w:r>
              <w:t>HeapMax</w:t>
            </w:r>
            <w:proofErr w:type="spellEnd"/>
          </w:p>
        </w:tc>
        <w:tc>
          <w:tcPr>
            <w:tcW w:w="7470" w:type="dxa"/>
          </w:tcPr>
          <w:p w:rsidR="001039DE" w:rsidRPr="000A422B" w:rsidRDefault="001039DE" w:rsidP="000A422B">
            <w:pPr>
              <w:rPr>
                <w:rFonts w:cstheme="minorHAnsi"/>
              </w:rPr>
            </w:pPr>
            <w:r w:rsidRPr="000A422B">
              <w:rPr>
                <w:rFonts w:cstheme="minorHAnsi"/>
                <w:color w:val="353833"/>
              </w:rPr>
              <w:t>current memory usage of the heap that is used for object allocation</w:t>
            </w:r>
            <w:r w:rsidR="000A422B" w:rsidRPr="000A422B">
              <w:rPr>
                <w:rFonts w:cstheme="minorHAnsi"/>
                <w:color w:val="353833"/>
              </w:rPr>
              <w:t>, maximum that can be used</w:t>
            </w:r>
          </w:p>
        </w:tc>
      </w:tr>
      <w:tr w:rsidR="000A422B" w:rsidTr="001039DE">
        <w:tc>
          <w:tcPr>
            <w:tcW w:w="2088" w:type="dxa"/>
          </w:tcPr>
          <w:p w:rsidR="000A422B" w:rsidRDefault="000A422B" w:rsidP="00BA008C">
            <w:proofErr w:type="spellStart"/>
            <w:r>
              <w:t>NonHeapInit</w:t>
            </w:r>
            <w:proofErr w:type="spellEnd"/>
          </w:p>
        </w:tc>
        <w:tc>
          <w:tcPr>
            <w:tcW w:w="7470" w:type="dxa"/>
          </w:tcPr>
          <w:p w:rsidR="000A422B" w:rsidRPr="000A422B" w:rsidRDefault="000A422B" w:rsidP="00BA008C">
            <w:pPr>
              <w:rPr>
                <w:rFonts w:cstheme="minorHAnsi"/>
              </w:rPr>
            </w:pPr>
            <w:r w:rsidRPr="000A422B">
              <w:rPr>
                <w:rFonts w:cstheme="minorHAnsi"/>
                <w:color w:val="353833"/>
              </w:rPr>
              <w:t>current memory usage of non-heap memory that is used, initial amount of memory</w:t>
            </w:r>
          </w:p>
        </w:tc>
      </w:tr>
      <w:tr w:rsidR="000A422B" w:rsidTr="001039DE">
        <w:tc>
          <w:tcPr>
            <w:tcW w:w="2088" w:type="dxa"/>
          </w:tcPr>
          <w:p w:rsidR="000A422B" w:rsidRDefault="000A422B" w:rsidP="00BA008C">
            <w:proofErr w:type="spellStart"/>
            <w:r>
              <w:t>NonHeapUsed</w:t>
            </w:r>
            <w:proofErr w:type="spellEnd"/>
          </w:p>
        </w:tc>
        <w:tc>
          <w:tcPr>
            <w:tcW w:w="7470" w:type="dxa"/>
          </w:tcPr>
          <w:p w:rsidR="000A422B" w:rsidRPr="000A422B" w:rsidRDefault="000A422B" w:rsidP="00BA008C">
            <w:pPr>
              <w:rPr>
                <w:rFonts w:cstheme="minorHAnsi"/>
              </w:rPr>
            </w:pPr>
            <w:r w:rsidRPr="000A422B">
              <w:rPr>
                <w:rFonts w:cstheme="minorHAnsi"/>
                <w:color w:val="353833"/>
              </w:rPr>
              <w:t>current memory usage of non-heap memory that is used, memory currently used</w:t>
            </w:r>
          </w:p>
        </w:tc>
      </w:tr>
      <w:tr w:rsidR="000A422B" w:rsidTr="001039DE">
        <w:tc>
          <w:tcPr>
            <w:tcW w:w="2088" w:type="dxa"/>
          </w:tcPr>
          <w:p w:rsidR="000A422B" w:rsidRDefault="000A422B" w:rsidP="00BA008C">
            <w:proofErr w:type="spellStart"/>
            <w:r>
              <w:t>NonHeapCommitted</w:t>
            </w:r>
            <w:proofErr w:type="spellEnd"/>
          </w:p>
        </w:tc>
        <w:tc>
          <w:tcPr>
            <w:tcW w:w="7470" w:type="dxa"/>
          </w:tcPr>
          <w:p w:rsidR="000A422B" w:rsidRPr="000A422B" w:rsidRDefault="000A422B" w:rsidP="00BA008C">
            <w:pPr>
              <w:rPr>
                <w:rFonts w:cstheme="minorHAnsi"/>
              </w:rPr>
            </w:pPr>
            <w:r w:rsidRPr="000A422B">
              <w:rPr>
                <w:rFonts w:cstheme="minorHAnsi"/>
                <w:color w:val="353833"/>
              </w:rPr>
              <w:t>current memory usage of non-heap memory that is used, guaranteed to be available</w:t>
            </w:r>
          </w:p>
        </w:tc>
      </w:tr>
      <w:tr w:rsidR="000A422B" w:rsidTr="001039DE">
        <w:tc>
          <w:tcPr>
            <w:tcW w:w="2088" w:type="dxa"/>
          </w:tcPr>
          <w:p w:rsidR="000A422B" w:rsidRDefault="000A422B" w:rsidP="00BA008C">
            <w:proofErr w:type="spellStart"/>
            <w:r>
              <w:t>NonHeapMax</w:t>
            </w:r>
            <w:proofErr w:type="spellEnd"/>
          </w:p>
        </w:tc>
        <w:tc>
          <w:tcPr>
            <w:tcW w:w="7470" w:type="dxa"/>
          </w:tcPr>
          <w:p w:rsidR="000A422B" w:rsidRPr="000A422B" w:rsidRDefault="000A422B" w:rsidP="00BA008C">
            <w:pPr>
              <w:rPr>
                <w:rFonts w:cstheme="minorHAnsi"/>
              </w:rPr>
            </w:pPr>
            <w:r w:rsidRPr="000A422B">
              <w:rPr>
                <w:rFonts w:cstheme="minorHAnsi"/>
                <w:color w:val="353833"/>
              </w:rPr>
              <w:t>current memory usage of non-heap memory that is used, maximum that can be used</w:t>
            </w:r>
          </w:p>
        </w:tc>
      </w:tr>
      <w:tr w:rsidR="000A422B" w:rsidTr="001039DE">
        <w:tc>
          <w:tcPr>
            <w:tcW w:w="2088" w:type="dxa"/>
          </w:tcPr>
          <w:p w:rsidR="000A422B" w:rsidRDefault="000A422B" w:rsidP="00BA008C">
            <w:proofErr w:type="spellStart"/>
            <w:r>
              <w:t>PendingFinalization</w:t>
            </w:r>
            <w:proofErr w:type="spellEnd"/>
            <w:r>
              <w:t xml:space="preserve"> </w:t>
            </w:r>
          </w:p>
        </w:tc>
        <w:tc>
          <w:tcPr>
            <w:tcW w:w="7470" w:type="dxa"/>
          </w:tcPr>
          <w:p w:rsidR="000A422B" w:rsidRPr="000A422B" w:rsidRDefault="000A422B" w:rsidP="00BA008C">
            <w:pPr>
              <w:rPr>
                <w:rFonts w:cstheme="minorHAnsi"/>
              </w:rPr>
            </w:pPr>
            <w:r w:rsidRPr="000A422B">
              <w:rPr>
                <w:rFonts w:cstheme="minorHAnsi"/>
                <w:color w:val="353833"/>
              </w:rPr>
              <w:t>approximate number of objects for which finalization is pending</w:t>
            </w:r>
          </w:p>
        </w:tc>
      </w:tr>
    </w:tbl>
    <w:p w:rsidR="001039DE" w:rsidRDefault="001039DE" w:rsidP="00E438EE"/>
    <w:p w:rsidR="007A4F52" w:rsidRDefault="007A4F52">
      <w:r>
        <w:br w:type="page"/>
      </w:r>
    </w:p>
    <w:p w:rsidR="000A422B" w:rsidRDefault="000A422B" w:rsidP="00E438EE"/>
    <w:p w:rsidR="000A422B" w:rsidRDefault="000A422B" w:rsidP="00E438EE">
      <w:r>
        <w:t>JMPOOL</w:t>
      </w:r>
    </w:p>
    <w:p w:rsidR="000A422B" w:rsidRDefault="000A422B" w:rsidP="00E438EE">
      <w:r>
        <w:t>Current domains listed for NonStop JVMS:</w:t>
      </w:r>
    </w:p>
    <w:p w:rsidR="000A422B" w:rsidRDefault="000A422B" w:rsidP="000A422B">
      <w:pPr>
        <w:pStyle w:val="NoSpacing"/>
      </w:pPr>
      <w:proofErr w:type="spellStart"/>
      <w:r>
        <w:t>Code_cache</w:t>
      </w:r>
      <w:proofErr w:type="spellEnd"/>
    </w:p>
    <w:p w:rsidR="000A422B" w:rsidRDefault="000A422B" w:rsidP="000A422B">
      <w:pPr>
        <w:pStyle w:val="NoSpacing"/>
      </w:pPr>
      <w:proofErr w:type="spellStart"/>
      <w:r>
        <w:t>Eden_space</w:t>
      </w:r>
      <w:proofErr w:type="spellEnd"/>
    </w:p>
    <w:p w:rsidR="000A422B" w:rsidRDefault="000A422B" w:rsidP="000A422B">
      <w:pPr>
        <w:pStyle w:val="NoSpacing"/>
      </w:pPr>
      <w:proofErr w:type="spellStart"/>
      <w:r>
        <w:t>Perm_gen</w:t>
      </w:r>
      <w:proofErr w:type="spellEnd"/>
    </w:p>
    <w:p w:rsidR="000A422B" w:rsidRDefault="000A422B" w:rsidP="000A422B">
      <w:pPr>
        <w:pStyle w:val="NoSpacing"/>
      </w:pPr>
      <w:proofErr w:type="spellStart"/>
      <w:r>
        <w:t>Survivor_space</w:t>
      </w:r>
      <w:proofErr w:type="spellEnd"/>
    </w:p>
    <w:p w:rsidR="000A422B" w:rsidRDefault="000A422B" w:rsidP="000A422B">
      <w:pPr>
        <w:pStyle w:val="NoSpacing"/>
      </w:pPr>
      <w:proofErr w:type="spellStart"/>
      <w:r>
        <w:t>Tenured_gen</w:t>
      </w:r>
      <w:proofErr w:type="spellEnd"/>
    </w:p>
    <w:p w:rsidR="000A422B" w:rsidRDefault="000A422B" w:rsidP="000A422B">
      <w:r>
        <w:t xml:space="preserve">      </w:t>
      </w:r>
    </w:p>
    <w:tbl>
      <w:tblPr>
        <w:tblStyle w:val="TableGrid"/>
        <w:tblW w:w="0" w:type="auto"/>
        <w:tblLook w:val="04A0" w:firstRow="1" w:lastRow="0" w:firstColumn="1" w:lastColumn="0" w:noHBand="0" w:noVBand="1"/>
      </w:tblPr>
      <w:tblGrid>
        <w:gridCol w:w="2117"/>
        <w:gridCol w:w="7351"/>
      </w:tblGrid>
      <w:tr w:rsidR="000A422B" w:rsidRPr="00F917C3" w:rsidTr="000A422B">
        <w:tc>
          <w:tcPr>
            <w:tcW w:w="2117" w:type="dxa"/>
            <w:shd w:val="clear" w:color="auto" w:fill="D9D9D9" w:themeFill="background1" w:themeFillShade="D9"/>
          </w:tcPr>
          <w:p w:rsidR="000A422B" w:rsidRPr="00F917C3" w:rsidRDefault="000A422B" w:rsidP="00BA008C">
            <w:pPr>
              <w:rPr>
                <w:highlight w:val="lightGray"/>
              </w:rPr>
            </w:pPr>
            <w:r w:rsidRPr="00F917C3">
              <w:rPr>
                <w:highlight w:val="lightGray"/>
              </w:rPr>
              <w:t>ASAP Attribute</w:t>
            </w:r>
          </w:p>
        </w:tc>
        <w:tc>
          <w:tcPr>
            <w:tcW w:w="7351" w:type="dxa"/>
            <w:shd w:val="clear" w:color="auto" w:fill="D9D9D9" w:themeFill="background1" w:themeFillShade="D9"/>
          </w:tcPr>
          <w:p w:rsidR="000A422B" w:rsidRPr="00F917C3" w:rsidRDefault="000A422B" w:rsidP="00BA008C">
            <w:pPr>
              <w:rPr>
                <w:highlight w:val="lightGray"/>
              </w:rPr>
            </w:pPr>
            <w:r>
              <w:t>Description</w:t>
            </w:r>
          </w:p>
        </w:tc>
      </w:tr>
      <w:tr w:rsidR="000A422B" w:rsidTr="000A422B">
        <w:tc>
          <w:tcPr>
            <w:tcW w:w="2117" w:type="dxa"/>
          </w:tcPr>
          <w:p w:rsidR="000A422B" w:rsidRDefault="000A422B" w:rsidP="00BA008C">
            <w:proofErr w:type="spellStart"/>
            <w:r>
              <w:t>PeakInit</w:t>
            </w:r>
            <w:proofErr w:type="spellEnd"/>
          </w:p>
        </w:tc>
        <w:tc>
          <w:tcPr>
            <w:tcW w:w="7351" w:type="dxa"/>
          </w:tcPr>
          <w:p w:rsidR="000A422B" w:rsidRPr="007A4F52" w:rsidRDefault="007A4F52" w:rsidP="00BA008C">
            <w:pPr>
              <w:rPr>
                <w:rFonts w:cstheme="minorHAnsi"/>
              </w:rPr>
            </w:pPr>
            <w:r w:rsidRPr="007A4F52">
              <w:rPr>
                <w:rFonts w:cstheme="minorHAnsi"/>
                <w:color w:val="353833"/>
              </w:rPr>
              <w:t>peak memory usage of this memory pool since the Java virtual machine was started or since the peak was reset, initial amount of memory</w:t>
            </w:r>
          </w:p>
        </w:tc>
      </w:tr>
      <w:tr w:rsidR="000A422B" w:rsidTr="000A422B">
        <w:tc>
          <w:tcPr>
            <w:tcW w:w="2117" w:type="dxa"/>
          </w:tcPr>
          <w:p w:rsidR="000A422B" w:rsidRDefault="000A422B" w:rsidP="00BA008C">
            <w:proofErr w:type="spellStart"/>
            <w:r>
              <w:t>PeakUsed</w:t>
            </w:r>
            <w:proofErr w:type="spellEnd"/>
          </w:p>
        </w:tc>
        <w:tc>
          <w:tcPr>
            <w:tcW w:w="7351" w:type="dxa"/>
          </w:tcPr>
          <w:p w:rsidR="000A422B" w:rsidRPr="007A4F52" w:rsidRDefault="007A4F52" w:rsidP="00BA008C">
            <w:pPr>
              <w:rPr>
                <w:rFonts w:cstheme="minorHAnsi"/>
              </w:rPr>
            </w:pPr>
            <w:r w:rsidRPr="007A4F52">
              <w:rPr>
                <w:rFonts w:cstheme="minorHAnsi"/>
                <w:color w:val="353833"/>
              </w:rPr>
              <w:t>peak memory usage of this memory pool since the Java virtual machine was started or since the peak was reset, memory currently used</w:t>
            </w:r>
          </w:p>
        </w:tc>
      </w:tr>
      <w:tr w:rsidR="000A422B" w:rsidTr="000A422B">
        <w:tc>
          <w:tcPr>
            <w:tcW w:w="2117" w:type="dxa"/>
          </w:tcPr>
          <w:p w:rsidR="000A422B" w:rsidRDefault="000A422B" w:rsidP="00BA008C">
            <w:proofErr w:type="spellStart"/>
            <w:r>
              <w:t>PeakCommitted</w:t>
            </w:r>
            <w:proofErr w:type="spellEnd"/>
          </w:p>
        </w:tc>
        <w:tc>
          <w:tcPr>
            <w:tcW w:w="7351" w:type="dxa"/>
          </w:tcPr>
          <w:p w:rsidR="000A422B" w:rsidRPr="007A4F52" w:rsidRDefault="007A4F52" w:rsidP="00BA008C">
            <w:pPr>
              <w:rPr>
                <w:rFonts w:cstheme="minorHAnsi"/>
              </w:rPr>
            </w:pPr>
            <w:r w:rsidRPr="007A4F52">
              <w:rPr>
                <w:rFonts w:cstheme="minorHAnsi"/>
                <w:color w:val="353833"/>
              </w:rPr>
              <w:t>peak memory usage of this memory pool since the Java virtual machine was started or since the peak was reset, guaranteed to be available</w:t>
            </w:r>
          </w:p>
        </w:tc>
      </w:tr>
      <w:tr w:rsidR="000A422B" w:rsidTr="000A422B">
        <w:tc>
          <w:tcPr>
            <w:tcW w:w="2117" w:type="dxa"/>
          </w:tcPr>
          <w:p w:rsidR="000A422B" w:rsidRDefault="000A422B" w:rsidP="00BA008C">
            <w:proofErr w:type="spellStart"/>
            <w:r>
              <w:t>PeakMax</w:t>
            </w:r>
            <w:proofErr w:type="spellEnd"/>
          </w:p>
        </w:tc>
        <w:tc>
          <w:tcPr>
            <w:tcW w:w="7351" w:type="dxa"/>
          </w:tcPr>
          <w:p w:rsidR="000A422B" w:rsidRPr="007A4F52" w:rsidRDefault="007A4F52" w:rsidP="00BA008C">
            <w:pPr>
              <w:rPr>
                <w:rFonts w:cstheme="minorHAnsi"/>
              </w:rPr>
            </w:pPr>
            <w:r w:rsidRPr="007A4F52">
              <w:rPr>
                <w:rFonts w:cstheme="minorHAnsi"/>
                <w:color w:val="353833"/>
              </w:rPr>
              <w:t>peak memory usage of this memory pool since the Java virtual machine was started or since the peak was reset, maximum that can be used</w:t>
            </w:r>
          </w:p>
        </w:tc>
      </w:tr>
      <w:tr w:rsidR="000A422B" w:rsidTr="000A422B">
        <w:tc>
          <w:tcPr>
            <w:tcW w:w="2117" w:type="dxa"/>
          </w:tcPr>
          <w:p w:rsidR="000A422B" w:rsidRDefault="000A422B" w:rsidP="00BA008C">
            <w:proofErr w:type="spellStart"/>
            <w:r>
              <w:t>CollectionInit</w:t>
            </w:r>
            <w:proofErr w:type="spellEnd"/>
          </w:p>
        </w:tc>
        <w:tc>
          <w:tcPr>
            <w:tcW w:w="7351" w:type="dxa"/>
          </w:tcPr>
          <w:p w:rsidR="000A422B" w:rsidRPr="007A4F52" w:rsidRDefault="007A4F52" w:rsidP="007A4F52">
            <w:pPr>
              <w:rPr>
                <w:rFonts w:cstheme="minorHAnsi"/>
              </w:rPr>
            </w:pPr>
            <w:r w:rsidRPr="007A4F52">
              <w:rPr>
                <w:rFonts w:cstheme="minorHAnsi"/>
                <w:color w:val="353833"/>
              </w:rPr>
              <w:t xml:space="preserve">memory usage after the Java virtual machine most recently expended effort in recycling unused objects in this memory pool, initial amount of memory </w:t>
            </w:r>
          </w:p>
        </w:tc>
      </w:tr>
      <w:tr w:rsidR="000A422B" w:rsidTr="000A422B">
        <w:tc>
          <w:tcPr>
            <w:tcW w:w="2117" w:type="dxa"/>
          </w:tcPr>
          <w:p w:rsidR="000A422B" w:rsidRDefault="000A422B" w:rsidP="00BA008C">
            <w:proofErr w:type="spellStart"/>
            <w:r>
              <w:t>CollectionUsed</w:t>
            </w:r>
            <w:proofErr w:type="spellEnd"/>
          </w:p>
        </w:tc>
        <w:tc>
          <w:tcPr>
            <w:tcW w:w="7351" w:type="dxa"/>
          </w:tcPr>
          <w:p w:rsidR="000A422B" w:rsidRPr="007A4F52" w:rsidRDefault="007A4F52" w:rsidP="00BA008C">
            <w:pPr>
              <w:rPr>
                <w:rFonts w:cstheme="minorHAnsi"/>
              </w:rPr>
            </w:pPr>
            <w:r w:rsidRPr="007A4F52">
              <w:rPr>
                <w:rFonts w:cstheme="minorHAnsi"/>
                <w:color w:val="353833"/>
              </w:rPr>
              <w:t>memory usage after the Java virtual machine most recently expended effort in recycling unused objects in this memory pool, memory currently used</w:t>
            </w:r>
          </w:p>
        </w:tc>
      </w:tr>
      <w:tr w:rsidR="000A422B" w:rsidTr="000A422B">
        <w:tc>
          <w:tcPr>
            <w:tcW w:w="2117" w:type="dxa"/>
          </w:tcPr>
          <w:p w:rsidR="000A422B" w:rsidRDefault="000A422B" w:rsidP="00BA008C">
            <w:proofErr w:type="spellStart"/>
            <w:r>
              <w:t>CollectionCommitted</w:t>
            </w:r>
            <w:proofErr w:type="spellEnd"/>
          </w:p>
        </w:tc>
        <w:tc>
          <w:tcPr>
            <w:tcW w:w="7351" w:type="dxa"/>
          </w:tcPr>
          <w:p w:rsidR="000A422B" w:rsidRPr="007A4F52" w:rsidRDefault="007A4F52" w:rsidP="00BA008C">
            <w:pPr>
              <w:rPr>
                <w:rFonts w:cstheme="minorHAnsi"/>
              </w:rPr>
            </w:pPr>
            <w:r w:rsidRPr="007A4F52">
              <w:rPr>
                <w:rFonts w:cstheme="minorHAnsi"/>
                <w:color w:val="353833"/>
              </w:rPr>
              <w:t>memory usage after the Java virtual machine most recently expended effort in recycling unused objects in this memory pool, guaranteed to be available</w:t>
            </w:r>
          </w:p>
        </w:tc>
      </w:tr>
      <w:tr w:rsidR="000A422B" w:rsidTr="000A422B">
        <w:tc>
          <w:tcPr>
            <w:tcW w:w="2117" w:type="dxa"/>
          </w:tcPr>
          <w:p w:rsidR="000A422B" w:rsidRDefault="000A422B" w:rsidP="00BA008C">
            <w:proofErr w:type="spellStart"/>
            <w:r>
              <w:t>CollectionMax</w:t>
            </w:r>
            <w:proofErr w:type="spellEnd"/>
          </w:p>
        </w:tc>
        <w:tc>
          <w:tcPr>
            <w:tcW w:w="7351" w:type="dxa"/>
          </w:tcPr>
          <w:p w:rsidR="000A422B" w:rsidRPr="007A4F52" w:rsidRDefault="007A4F52" w:rsidP="00BA008C">
            <w:pPr>
              <w:rPr>
                <w:rFonts w:cstheme="minorHAnsi"/>
              </w:rPr>
            </w:pPr>
            <w:r w:rsidRPr="007A4F52">
              <w:rPr>
                <w:rFonts w:cstheme="minorHAnsi"/>
                <w:color w:val="353833"/>
              </w:rPr>
              <w:t>memory usage after the Java virtual machine most recently expended effort in recycling unused objects in this memory pool, maximum that can be used</w:t>
            </w:r>
          </w:p>
        </w:tc>
      </w:tr>
    </w:tbl>
    <w:p w:rsidR="007A4F52" w:rsidRDefault="007A4F52" w:rsidP="00E438EE"/>
    <w:p w:rsidR="007A4F52" w:rsidRDefault="007A4F52">
      <w:r>
        <w:br w:type="page"/>
      </w:r>
    </w:p>
    <w:p w:rsidR="007A4F52" w:rsidRDefault="007A4F52" w:rsidP="00E438EE"/>
    <w:p w:rsidR="007A4F52" w:rsidRDefault="007A4F52" w:rsidP="007A4F52">
      <w:r>
        <w:t>JGC</w:t>
      </w:r>
    </w:p>
    <w:p w:rsidR="007A4F52" w:rsidRDefault="007A4F52" w:rsidP="007A4F52">
      <w:r>
        <w:t>Default domains listed for NonStop JVMS:</w:t>
      </w:r>
    </w:p>
    <w:p w:rsidR="007A4F52" w:rsidRDefault="007A4F52" w:rsidP="007A4F52">
      <w:pPr>
        <w:pStyle w:val="NoSpacing"/>
      </w:pPr>
      <w:r>
        <w:t>Copy</w:t>
      </w:r>
    </w:p>
    <w:p w:rsidR="007A4F52" w:rsidRDefault="007A4F52" w:rsidP="007A4F52">
      <w:pPr>
        <w:pStyle w:val="NoSpacing"/>
      </w:pPr>
      <w:proofErr w:type="spellStart"/>
      <w:r>
        <w:t>Marksweepcompact</w:t>
      </w:r>
      <w:proofErr w:type="spellEnd"/>
    </w:p>
    <w:p w:rsidR="007A4F52" w:rsidRDefault="007A4F52" w:rsidP="007A4F52"/>
    <w:tbl>
      <w:tblPr>
        <w:tblStyle w:val="TableGrid"/>
        <w:tblW w:w="10008" w:type="dxa"/>
        <w:tblLook w:val="04A0" w:firstRow="1" w:lastRow="0" w:firstColumn="1" w:lastColumn="0" w:noHBand="0" w:noVBand="1"/>
      </w:tblPr>
      <w:tblGrid>
        <w:gridCol w:w="2088"/>
        <w:gridCol w:w="7920"/>
      </w:tblGrid>
      <w:tr w:rsidR="007A4F52" w:rsidRPr="00F917C3" w:rsidTr="007A4F52">
        <w:tc>
          <w:tcPr>
            <w:tcW w:w="2088" w:type="dxa"/>
            <w:shd w:val="clear" w:color="auto" w:fill="D9D9D9" w:themeFill="background1" w:themeFillShade="D9"/>
          </w:tcPr>
          <w:p w:rsidR="007A4F52" w:rsidRPr="00F917C3" w:rsidRDefault="007A4F52" w:rsidP="00BA008C">
            <w:pPr>
              <w:rPr>
                <w:highlight w:val="lightGray"/>
              </w:rPr>
            </w:pPr>
            <w:r w:rsidRPr="00F917C3">
              <w:rPr>
                <w:highlight w:val="lightGray"/>
              </w:rPr>
              <w:t>ASAP Attribute</w:t>
            </w:r>
          </w:p>
        </w:tc>
        <w:tc>
          <w:tcPr>
            <w:tcW w:w="7920" w:type="dxa"/>
            <w:shd w:val="clear" w:color="auto" w:fill="D9D9D9" w:themeFill="background1" w:themeFillShade="D9"/>
          </w:tcPr>
          <w:p w:rsidR="007A4F52" w:rsidRPr="00F917C3" w:rsidRDefault="007A4F52" w:rsidP="00BA008C">
            <w:pPr>
              <w:rPr>
                <w:highlight w:val="lightGray"/>
              </w:rPr>
            </w:pPr>
            <w:r>
              <w:t>Description</w:t>
            </w:r>
          </w:p>
        </w:tc>
      </w:tr>
      <w:tr w:rsidR="007A4F52" w:rsidTr="007A4F52">
        <w:tc>
          <w:tcPr>
            <w:tcW w:w="2088" w:type="dxa"/>
          </w:tcPr>
          <w:p w:rsidR="007A4F52" w:rsidRDefault="007A4F52" w:rsidP="00BA008C">
            <w:proofErr w:type="spellStart"/>
            <w:r>
              <w:t>MinorCount</w:t>
            </w:r>
            <w:proofErr w:type="spellEnd"/>
          </w:p>
        </w:tc>
        <w:tc>
          <w:tcPr>
            <w:tcW w:w="7920" w:type="dxa"/>
          </w:tcPr>
          <w:p w:rsidR="007A4F52" w:rsidRPr="003208D7" w:rsidRDefault="007A4F52" w:rsidP="00BA008C">
            <w:pPr>
              <w:rPr>
                <w:rFonts w:cstheme="minorHAnsi"/>
              </w:rPr>
            </w:pPr>
            <w:r w:rsidRPr="003208D7">
              <w:rPr>
                <w:rFonts w:cstheme="minorHAnsi"/>
                <w:color w:val="353833"/>
              </w:rPr>
              <w:t>total number of collections that have occurred</w:t>
            </w:r>
          </w:p>
        </w:tc>
      </w:tr>
      <w:tr w:rsidR="007A4F52" w:rsidTr="007A4F52">
        <w:tc>
          <w:tcPr>
            <w:tcW w:w="2088" w:type="dxa"/>
          </w:tcPr>
          <w:p w:rsidR="007A4F52" w:rsidRDefault="007A4F52" w:rsidP="00BA008C">
            <w:proofErr w:type="spellStart"/>
            <w:r>
              <w:t>MinorTime</w:t>
            </w:r>
            <w:proofErr w:type="spellEnd"/>
          </w:p>
        </w:tc>
        <w:tc>
          <w:tcPr>
            <w:tcW w:w="7920" w:type="dxa"/>
          </w:tcPr>
          <w:p w:rsidR="007A4F52" w:rsidRPr="003208D7" w:rsidRDefault="007A4F52" w:rsidP="00BA008C">
            <w:pPr>
              <w:rPr>
                <w:rFonts w:cstheme="minorHAnsi"/>
              </w:rPr>
            </w:pPr>
            <w:r w:rsidRPr="003208D7">
              <w:rPr>
                <w:rFonts w:cstheme="minorHAnsi"/>
                <w:color w:val="353833"/>
              </w:rPr>
              <w:t>approximate accumulated collection elapsed time in milliseconds</w:t>
            </w:r>
          </w:p>
        </w:tc>
      </w:tr>
      <w:tr w:rsidR="007A4F52" w:rsidTr="007A4F52">
        <w:tc>
          <w:tcPr>
            <w:tcW w:w="2088" w:type="dxa"/>
          </w:tcPr>
          <w:p w:rsidR="007A4F52" w:rsidRDefault="007A4F52" w:rsidP="00BA008C">
            <w:proofErr w:type="spellStart"/>
            <w:r>
              <w:t>MajorCount</w:t>
            </w:r>
            <w:proofErr w:type="spellEnd"/>
          </w:p>
        </w:tc>
        <w:tc>
          <w:tcPr>
            <w:tcW w:w="7920" w:type="dxa"/>
          </w:tcPr>
          <w:p w:rsidR="007A4F52" w:rsidRPr="003208D7" w:rsidRDefault="007A4F52" w:rsidP="00BA008C">
            <w:pPr>
              <w:rPr>
                <w:rFonts w:cstheme="minorHAnsi"/>
              </w:rPr>
            </w:pPr>
            <w:r w:rsidRPr="003208D7">
              <w:rPr>
                <w:rFonts w:cstheme="minorHAnsi"/>
                <w:color w:val="353833"/>
              </w:rPr>
              <w:t>total number of collections that have occurred</w:t>
            </w:r>
          </w:p>
        </w:tc>
      </w:tr>
      <w:tr w:rsidR="007A4F52" w:rsidTr="007A4F52">
        <w:tc>
          <w:tcPr>
            <w:tcW w:w="2088" w:type="dxa"/>
          </w:tcPr>
          <w:p w:rsidR="007A4F52" w:rsidRDefault="007A4F52" w:rsidP="00BA008C">
            <w:proofErr w:type="spellStart"/>
            <w:r>
              <w:t>MajorTime</w:t>
            </w:r>
            <w:proofErr w:type="spellEnd"/>
          </w:p>
        </w:tc>
        <w:tc>
          <w:tcPr>
            <w:tcW w:w="7920" w:type="dxa"/>
          </w:tcPr>
          <w:p w:rsidR="007A4F52" w:rsidRPr="003208D7" w:rsidRDefault="007A4F52" w:rsidP="00BA008C">
            <w:pPr>
              <w:rPr>
                <w:rFonts w:cstheme="minorHAnsi"/>
              </w:rPr>
            </w:pPr>
            <w:r w:rsidRPr="003208D7">
              <w:rPr>
                <w:rFonts w:cstheme="minorHAnsi"/>
                <w:color w:val="353833"/>
              </w:rPr>
              <w:t>approximate accumulated collection elapsed time in milliseconds</w:t>
            </w:r>
          </w:p>
        </w:tc>
      </w:tr>
    </w:tbl>
    <w:p w:rsidR="003208D7" w:rsidRDefault="003208D7"/>
    <w:p w:rsidR="003208D7" w:rsidRDefault="003208D7"/>
    <w:p w:rsidR="003208D7" w:rsidRDefault="003208D7">
      <w:r>
        <w:t xml:space="preserve">Note: If a collector manages more than 2 memory pools it is considered a major collection, else it is considered a minor collection.  </w:t>
      </w:r>
    </w:p>
    <w:p w:rsidR="003208D7" w:rsidRDefault="003208D7"/>
    <w:p w:rsidR="003208D7" w:rsidRDefault="003208D7">
      <w:r>
        <w:t>JCLS</w:t>
      </w:r>
    </w:p>
    <w:tbl>
      <w:tblPr>
        <w:tblStyle w:val="TableGrid"/>
        <w:tblW w:w="10008" w:type="dxa"/>
        <w:tblLook w:val="04A0" w:firstRow="1" w:lastRow="0" w:firstColumn="1" w:lastColumn="0" w:noHBand="0" w:noVBand="1"/>
      </w:tblPr>
      <w:tblGrid>
        <w:gridCol w:w="2088"/>
        <w:gridCol w:w="7920"/>
      </w:tblGrid>
      <w:tr w:rsidR="003208D7" w:rsidRPr="00F917C3" w:rsidTr="003208D7">
        <w:tc>
          <w:tcPr>
            <w:tcW w:w="2088" w:type="dxa"/>
            <w:shd w:val="clear" w:color="auto" w:fill="D9D9D9" w:themeFill="background1" w:themeFillShade="D9"/>
          </w:tcPr>
          <w:p w:rsidR="003208D7" w:rsidRPr="00F917C3" w:rsidRDefault="003208D7" w:rsidP="00BA008C">
            <w:pPr>
              <w:rPr>
                <w:highlight w:val="lightGray"/>
              </w:rPr>
            </w:pPr>
            <w:r w:rsidRPr="00F917C3">
              <w:rPr>
                <w:highlight w:val="lightGray"/>
              </w:rPr>
              <w:t>ASAP Attribute</w:t>
            </w:r>
          </w:p>
        </w:tc>
        <w:tc>
          <w:tcPr>
            <w:tcW w:w="7920" w:type="dxa"/>
            <w:shd w:val="clear" w:color="auto" w:fill="D9D9D9" w:themeFill="background1" w:themeFillShade="D9"/>
          </w:tcPr>
          <w:p w:rsidR="003208D7" w:rsidRPr="00F917C3" w:rsidRDefault="003208D7" w:rsidP="00BA008C">
            <w:pPr>
              <w:rPr>
                <w:highlight w:val="lightGray"/>
              </w:rPr>
            </w:pPr>
            <w:r>
              <w:t>Description</w:t>
            </w:r>
          </w:p>
        </w:tc>
      </w:tr>
      <w:tr w:rsidR="003208D7" w:rsidTr="003208D7">
        <w:tc>
          <w:tcPr>
            <w:tcW w:w="2088" w:type="dxa"/>
          </w:tcPr>
          <w:p w:rsidR="003208D7" w:rsidRDefault="003208D7" w:rsidP="00BA008C">
            <w:proofErr w:type="spellStart"/>
            <w:r>
              <w:t>TotalLoaded</w:t>
            </w:r>
            <w:proofErr w:type="spellEnd"/>
          </w:p>
        </w:tc>
        <w:tc>
          <w:tcPr>
            <w:tcW w:w="7920" w:type="dxa"/>
          </w:tcPr>
          <w:p w:rsidR="003208D7" w:rsidRPr="003208D7" w:rsidRDefault="003208D7" w:rsidP="00BA008C">
            <w:pPr>
              <w:rPr>
                <w:rFonts w:cstheme="minorHAnsi"/>
              </w:rPr>
            </w:pPr>
            <w:r w:rsidRPr="003208D7">
              <w:rPr>
                <w:rFonts w:cstheme="minorHAnsi"/>
                <w:color w:val="353833"/>
              </w:rPr>
              <w:t>total number of classes that have been loaded since the Java virtual machine has started execution</w:t>
            </w:r>
          </w:p>
        </w:tc>
      </w:tr>
      <w:tr w:rsidR="003208D7" w:rsidTr="003208D7">
        <w:tc>
          <w:tcPr>
            <w:tcW w:w="2088" w:type="dxa"/>
          </w:tcPr>
          <w:p w:rsidR="003208D7" w:rsidRDefault="003208D7" w:rsidP="00BA008C">
            <w:proofErr w:type="spellStart"/>
            <w:r>
              <w:t>LoadedCount</w:t>
            </w:r>
            <w:proofErr w:type="spellEnd"/>
          </w:p>
        </w:tc>
        <w:tc>
          <w:tcPr>
            <w:tcW w:w="7920" w:type="dxa"/>
          </w:tcPr>
          <w:p w:rsidR="003208D7" w:rsidRPr="003208D7" w:rsidRDefault="003208D7" w:rsidP="00BA008C">
            <w:pPr>
              <w:rPr>
                <w:rFonts w:cstheme="minorHAnsi"/>
              </w:rPr>
            </w:pPr>
            <w:r w:rsidRPr="003208D7">
              <w:rPr>
                <w:rFonts w:cstheme="minorHAnsi"/>
                <w:color w:val="353833"/>
              </w:rPr>
              <w:t>number of classes that are currently loaded in the Java virtual machine</w:t>
            </w:r>
          </w:p>
        </w:tc>
      </w:tr>
      <w:tr w:rsidR="003208D7" w:rsidTr="003208D7">
        <w:tc>
          <w:tcPr>
            <w:tcW w:w="2088" w:type="dxa"/>
          </w:tcPr>
          <w:p w:rsidR="003208D7" w:rsidRDefault="003208D7" w:rsidP="00BA008C">
            <w:proofErr w:type="spellStart"/>
            <w:r>
              <w:t>UnloadedCount</w:t>
            </w:r>
            <w:proofErr w:type="spellEnd"/>
          </w:p>
        </w:tc>
        <w:tc>
          <w:tcPr>
            <w:tcW w:w="7920" w:type="dxa"/>
          </w:tcPr>
          <w:p w:rsidR="003208D7" w:rsidRPr="003208D7" w:rsidRDefault="003208D7" w:rsidP="00BA008C">
            <w:pPr>
              <w:rPr>
                <w:rFonts w:cstheme="minorHAnsi"/>
              </w:rPr>
            </w:pPr>
            <w:proofErr w:type="gramStart"/>
            <w:r w:rsidRPr="003208D7">
              <w:rPr>
                <w:rFonts w:cstheme="minorHAnsi"/>
                <w:color w:val="353833"/>
              </w:rPr>
              <w:t>total</w:t>
            </w:r>
            <w:proofErr w:type="gramEnd"/>
            <w:r w:rsidRPr="003208D7">
              <w:rPr>
                <w:rFonts w:cstheme="minorHAnsi"/>
                <w:color w:val="353833"/>
              </w:rPr>
              <w:t xml:space="preserve"> number of classes unloaded since the Java virtual machine has started execution.</w:t>
            </w:r>
          </w:p>
        </w:tc>
      </w:tr>
      <w:tr w:rsidR="003208D7" w:rsidTr="003208D7">
        <w:tc>
          <w:tcPr>
            <w:tcW w:w="2088" w:type="dxa"/>
          </w:tcPr>
          <w:p w:rsidR="003208D7" w:rsidRDefault="003208D7" w:rsidP="00BA008C">
            <w:proofErr w:type="spellStart"/>
            <w:r>
              <w:t>CompTime</w:t>
            </w:r>
            <w:proofErr w:type="spellEnd"/>
          </w:p>
        </w:tc>
        <w:tc>
          <w:tcPr>
            <w:tcW w:w="7920" w:type="dxa"/>
          </w:tcPr>
          <w:p w:rsidR="003208D7" w:rsidRPr="003208D7" w:rsidRDefault="003208D7" w:rsidP="00BA008C">
            <w:pPr>
              <w:rPr>
                <w:rFonts w:cstheme="minorHAnsi"/>
              </w:rPr>
            </w:pPr>
            <w:proofErr w:type="gramStart"/>
            <w:r w:rsidRPr="003208D7">
              <w:rPr>
                <w:rFonts w:cstheme="minorHAnsi"/>
                <w:color w:val="353833"/>
              </w:rPr>
              <w:t>approximate</w:t>
            </w:r>
            <w:proofErr w:type="gramEnd"/>
            <w:r w:rsidRPr="003208D7">
              <w:rPr>
                <w:rFonts w:cstheme="minorHAnsi"/>
                <w:color w:val="353833"/>
              </w:rPr>
              <w:t xml:space="preserve"> accumulated elapsed time (in milliseconds) spent in compilation.</w:t>
            </w:r>
          </w:p>
        </w:tc>
      </w:tr>
    </w:tbl>
    <w:p w:rsidR="00FD5A71" w:rsidRDefault="00FD5A71"/>
    <w:p w:rsidR="00FD5A71" w:rsidRDefault="00FD5A71">
      <w:r>
        <w:br w:type="page"/>
      </w:r>
    </w:p>
    <w:p w:rsidR="003208D7" w:rsidRDefault="003208D7"/>
    <w:p w:rsidR="003208D7" w:rsidRDefault="003208D7"/>
    <w:p w:rsidR="003208D7" w:rsidRDefault="003208D7">
      <w:r>
        <w:t>JTH</w:t>
      </w:r>
      <w:r w:rsidR="00B5775F">
        <w:t>R</w:t>
      </w:r>
      <w:r>
        <w:t>D</w:t>
      </w:r>
    </w:p>
    <w:p w:rsidR="00FD5A71" w:rsidRDefault="00FD5A71">
      <w:r>
        <w:t>Domain names are dependent upon application thread use.</w:t>
      </w:r>
    </w:p>
    <w:tbl>
      <w:tblPr>
        <w:tblStyle w:val="TableGrid"/>
        <w:tblW w:w="10008" w:type="dxa"/>
        <w:tblLook w:val="04A0" w:firstRow="1" w:lastRow="0" w:firstColumn="1" w:lastColumn="0" w:noHBand="0" w:noVBand="1"/>
      </w:tblPr>
      <w:tblGrid>
        <w:gridCol w:w="2088"/>
        <w:gridCol w:w="7920"/>
      </w:tblGrid>
      <w:tr w:rsidR="003208D7" w:rsidRPr="00F917C3" w:rsidTr="003208D7">
        <w:tc>
          <w:tcPr>
            <w:tcW w:w="2088" w:type="dxa"/>
            <w:shd w:val="clear" w:color="auto" w:fill="D9D9D9" w:themeFill="background1" w:themeFillShade="D9"/>
          </w:tcPr>
          <w:p w:rsidR="003208D7" w:rsidRPr="00F917C3" w:rsidRDefault="003208D7" w:rsidP="00BA008C">
            <w:pPr>
              <w:rPr>
                <w:highlight w:val="lightGray"/>
              </w:rPr>
            </w:pPr>
            <w:r w:rsidRPr="00F917C3">
              <w:rPr>
                <w:highlight w:val="lightGray"/>
              </w:rPr>
              <w:t>ASAP Attribute</w:t>
            </w:r>
          </w:p>
        </w:tc>
        <w:tc>
          <w:tcPr>
            <w:tcW w:w="7920" w:type="dxa"/>
            <w:shd w:val="clear" w:color="auto" w:fill="D9D9D9" w:themeFill="background1" w:themeFillShade="D9"/>
          </w:tcPr>
          <w:p w:rsidR="003208D7" w:rsidRPr="00F917C3" w:rsidRDefault="003208D7" w:rsidP="00BA008C">
            <w:pPr>
              <w:rPr>
                <w:highlight w:val="lightGray"/>
              </w:rPr>
            </w:pPr>
            <w:r>
              <w:t>Description</w:t>
            </w:r>
          </w:p>
        </w:tc>
      </w:tr>
      <w:tr w:rsidR="003208D7" w:rsidTr="003208D7">
        <w:tc>
          <w:tcPr>
            <w:tcW w:w="2088" w:type="dxa"/>
          </w:tcPr>
          <w:p w:rsidR="003208D7" w:rsidRDefault="003208D7" w:rsidP="00BA008C">
            <w:proofErr w:type="spellStart"/>
            <w:r>
              <w:t>CpuTime</w:t>
            </w:r>
            <w:proofErr w:type="spellEnd"/>
          </w:p>
        </w:tc>
        <w:tc>
          <w:tcPr>
            <w:tcW w:w="7920" w:type="dxa"/>
          </w:tcPr>
          <w:p w:rsidR="003208D7" w:rsidRPr="00FD5A71" w:rsidRDefault="003208D7" w:rsidP="00FD5A71">
            <w:pPr>
              <w:rPr>
                <w:rFonts w:cstheme="minorHAnsi"/>
              </w:rPr>
            </w:pPr>
            <w:r w:rsidRPr="00FD5A71">
              <w:rPr>
                <w:rFonts w:cstheme="minorHAnsi"/>
                <w:color w:val="353833"/>
              </w:rPr>
              <w:t>total CPU time for the thread in nanoseconds</w:t>
            </w:r>
          </w:p>
        </w:tc>
      </w:tr>
      <w:tr w:rsidR="003208D7" w:rsidTr="003208D7">
        <w:tc>
          <w:tcPr>
            <w:tcW w:w="2088" w:type="dxa"/>
          </w:tcPr>
          <w:p w:rsidR="003208D7" w:rsidRDefault="003208D7" w:rsidP="00BA008C">
            <w:proofErr w:type="spellStart"/>
            <w:r>
              <w:t>UserTime</w:t>
            </w:r>
            <w:proofErr w:type="spellEnd"/>
          </w:p>
        </w:tc>
        <w:tc>
          <w:tcPr>
            <w:tcW w:w="7920" w:type="dxa"/>
          </w:tcPr>
          <w:p w:rsidR="003208D7" w:rsidRPr="00FD5A71" w:rsidRDefault="00FD5A71" w:rsidP="00FD5A71">
            <w:pPr>
              <w:rPr>
                <w:rFonts w:cstheme="minorHAnsi"/>
              </w:rPr>
            </w:pPr>
            <w:r w:rsidRPr="00FD5A71">
              <w:rPr>
                <w:rFonts w:cstheme="minorHAnsi"/>
                <w:color w:val="353833"/>
              </w:rPr>
              <w:t>CPU time that the thread has executed in user mode in nanoseconds</w:t>
            </w:r>
          </w:p>
        </w:tc>
      </w:tr>
      <w:tr w:rsidR="003208D7" w:rsidTr="003208D7">
        <w:tc>
          <w:tcPr>
            <w:tcW w:w="2088" w:type="dxa"/>
          </w:tcPr>
          <w:p w:rsidR="003208D7" w:rsidRDefault="003208D7" w:rsidP="00BA008C">
            <w:r>
              <w:t>Waits</w:t>
            </w:r>
          </w:p>
        </w:tc>
        <w:tc>
          <w:tcPr>
            <w:tcW w:w="7920" w:type="dxa"/>
          </w:tcPr>
          <w:p w:rsidR="003208D7" w:rsidRPr="00FD5A71" w:rsidRDefault="00FD5A71" w:rsidP="00FD5A71">
            <w:pPr>
              <w:rPr>
                <w:rFonts w:cstheme="minorHAnsi"/>
              </w:rPr>
            </w:pPr>
            <w:proofErr w:type="gramStart"/>
            <w:r w:rsidRPr="00FD5A71">
              <w:rPr>
                <w:rFonts w:cstheme="minorHAnsi"/>
                <w:color w:val="353833"/>
              </w:rPr>
              <w:t>total</w:t>
            </w:r>
            <w:proofErr w:type="gramEnd"/>
            <w:r w:rsidRPr="00FD5A71">
              <w:rPr>
                <w:rFonts w:cstheme="minorHAnsi"/>
                <w:color w:val="353833"/>
              </w:rPr>
              <w:t xml:space="preserve"> number of times that the thread waited for notification.</w:t>
            </w:r>
          </w:p>
        </w:tc>
      </w:tr>
      <w:tr w:rsidR="003208D7" w:rsidTr="00FD5A71">
        <w:trPr>
          <w:trHeight w:val="58"/>
        </w:trPr>
        <w:tc>
          <w:tcPr>
            <w:tcW w:w="2088" w:type="dxa"/>
          </w:tcPr>
          <w:p w:rsidR="003208D7" w:rsidRDefault="003208D7" w:rsidP="00BA008C">
            <w:proofErr w:type="spellStart"/>
            <w:r>
              <w:t>WaitTime</w:t>
            </w:r>
            <w:proofErr w:type="spellEnd"/>
          </w:p>
        </w:tc>
        <w:tc>
          <w:tcPr>
            <w:tcW w:w="7920" w:type="dxa"/>
          </w:tcPr>
          <w:p w:rsidR="003208D7" w:rsidRPr="00FD5A71" w:rsidRDefault="00FD5A71" w:rsidP="00FD5A71">
            <w:pPr>
              <w:rPr>
                <w:rFonts w:cstheme="minorHAnsi"/>
              </w:rPr>
            </w:pPr>
            <w:r w:rsidRPr="00FD5A71">
              <w:rPr>
                <w:rFonts w:cstheme="minorHAnsi"/>
                <w:color w:val="353833"/>
              </w:rPr>
              <w:t>approximate accumulated elapsed time (in milliseconds) that the thread has waited for notification</w:t>
            </w:r>
          </w:p>
        </w:tc>
      </w:tr>
    </w:tbl>
    <w:p w:rsidR="00FD5A71" w:rsidRDefault="00FD5A71"/>
    <w:p w:rsidR="00FD5A71" w:rsidRDefault="00FD5A71">
      <w:r>
        <w:t xml:space="preserve">Note:  </w:t>
      </w:r>
      <w:proofErr w:type="spellStart"/>
      <w:r>
        <w:t>CpuTime</w:t>
      </w:r>
      <w:proofErr w:type="spellEnd"/>
      <w:r>
        <w:t xml:space="preserve">, </w:t>
      </w:r>
      <w:proofErr w:type="spellStart"/>
      <w:r>
        <w:t>UserTime</w:t>
      </w:r>
      <w:proofErr w:type="spellEnd"/>
      <w:r>
        <w:t xml:space="preserve">, </w:t>
      </w:r>
      <w:proofErr w:type="spellStart"/>
      <w:r>
        <w:t>WaitTime</w:t>
      </w:r>
      <w:proofErr w:type="spellEnd"/>
      <w:r>
        <w:t xml:space="preserve"> not currently supported </w:t>
      </w:r>
    </w:p>
    <w:p w:rsidR="00FD5A71" w:rsidRDefault="00FD5A71"/>
    <w:p w:rsidR="007A4F52" w:rsidRDefault="00FD5A71" w:rsidP="00E438EE">
      <w:r>
        <w:t>JCTH</w:t>
      </w:r>
      <w:r w:rsidR="00B5775F">
        <w:t>R</w:t>
      </w:r>
      <w:r>
        <w:t>D</w:t>
      </w:r>
    </w:p>
    <w:tbl>
      <w:tblPr>
        <w:tblStyle w:val="TableGrid"/>
        <w:tblW w:w="10008" w:type="dxa"/>
        <w:tblLook w:val="04A0" w:firstRow="1" w:lastRow="0" w:firstColumn="1" w:lastColumn="0" w:noHBand="0" w:noVBand="1"/>
      </w:tblPr>
      <w:tblGrid>
        <w:gridCol w:w="2088"/>
        <w:gridCol w:w="7920"/>
      </w:tblGrid>
      <w:tr w:rsidR="00FD5A71" w:rsidRPr="00F917C3" w:rsidTr="00FD5A71">
        <w:tc>
          <w:tcPr>
            <w:tcW w:w="2088" w:type="dxa"/>
            <w:shd w:val="clear" w:color="auto" w:fill="D9D9D9" w:themeFill="background1" w:themeFillShade="D9"/>
          </w:tcPr>
          <w:p w:rsidR="00FD5A71" w:rsidRPr="00F917C3" w:rsidRDefault="00FD5A71" w:rsidP="00BA008C">
            <w:pPr>
              <w:rPr>
                <w:highlight w:val="lightGray"/>
              </w:rPr>
            </w:pPr>
            <w:r w:rsidRPr="00F917C3">
              <w:rPr>
                <w:highlight w:val="lightGray"/>
              </w:rPr>
              <w:t>ASAP Attribute</w:t>
            </w:r>
          </w:p>
        </w:tc>
        <w:tc>
          <w:tcPr>
            <w:tcW w:w="7920" w:type="dxa"/>
            <w:shd w:val="clear" w:color="auto" w:fill="D9D9D9" w:themeFill="background1" w:themeFillShade="D9"/>
          </w:tcPr>
          <w:p w:rsidR="00FD5A71" w:rsidRPr="00F917C3" w:rsidRDefault="00FD5A71" w:rsidP="00BA008C">
            <w:pPr>
              <w:rPr>
                <w:highlight w:val="lightGray"/>
              </w:rPr>
            </w:pPr>
            <w:r>
              <w:t>Description</w:t>
            </w:r>
          </w:p>
        </w:tc>
      </w:tr>
      <w:tr w:rsidR="00FD5A71" w:rsidTr="00FD5A71">
        <w:tc>
          <w:tcPr>
            <w:tcW w:w="2088" w:type="dxa"/>
          </w:tcPr>
          <w:p w:rsidR="00FD5A71" w:rsidRDefault="00FD5A71" w:rsidP="00BA008C">
            <w:proofErr w:type="spellStart"/>
            <w:r>
              <w:t>CpuTime</w:t>
            </w:r>
            <w:proofErr w:type="spellEnd"/>
          </w:p>
        </w:tc>
        <w:tc>
          <w:tcPr>
            <w:tcW w:w="7920" w:type="dxa"/>
          </w:tcPr>
          <w:p w:rsidR="00FD5A71" w:rsidRDefault="00FD5A71" w:rsidP="00BA008C">
            <w:r w:rsidRPr="00FD5A71">
              <w:rPr>
                <w:rFonts w:cstheme="minorHAnsi"/>
                <w:color w:val="353833"/>
              </w:rPr>
              <w:t>total CPU time for the current thread in nanoseconds</w:t>
            </w:r>
          </w:p>
        </w:tc>
      </w:tr>
      <w:tr w:rsidR="00FD5A71" w:rsidTr="00FD5A71">
        <w:tc>
          <w:tcPr>
            <w:tcW w:w="2088" w:type="dxa"/>
          </w:tcPr>
          <w:p w:rsidR="00FD5A71" w:rsidRDefault="00FD5A71" w:rsidP="00BA008C">
            <w:proofErr w:type="spellStart"/>
            <w:r>
              <w:t>UserTime</w:t>
            </w:r>
            <w:proofErr w:type="spellEnd"/>
          </w:p>
        </w:tc>
        <w:tc>
          <w:tcPr>
            <w:tcW w:w="7920" w:type="dxa"/>
          </w:tcPr>
          <w:p w:rsidR="00FD5A71" w:rsidRDefault="00FD5A71" w:rsidP="00BA008C">
            <w:r w:rsidRPr="00FD5A71">
              <w:rPr>
                <w:rFonts w:cstheme="minorHAnsi"/>
                <w:color w:val="353833"/>
              </w:rPr>
              <w:t>CPU time that the current thread has executed in user mode in nanoseconds</w:t>
            </w:r>
          </w:p>
        </w:tc>
      </w:tr>
      <w:tr w:rsidR="00FD5A71" w:rsidTr="00FD5A71">
        <w:tc>
          <w:tcPr>
            <w:tcW w:w="2088" w:type="dxa"/>
          </w:tcPr>
          <w:p w:rsidR="00FD5A71" w:rsidRDefault="00FD5A71" w:rsidP="00BA008C">
            <w:proofErr w:type="spellStart"/>
            <w:r>
              <w:t>ThreadCount</w:t>
            </w:r>
            <w:proofErr w:type="spellEnd"/>
          </w:p>
        </w:tc>
        <w:tc>
          <w:tcPr>
            <w:tcW w:w="7920" w:type="dxa"/>
          </w:tcPr>
          <w:p w:rsidR="00FD5A71" w:rsidRPr="00FD5A71" w:rsidRDefault="00FD5A71" w:rsidP="00BA008C">
            <w:pPr>
              <w:rPr>
                <w:rFonts w:cstheme="minorHAnsi"/>
              </w:rPr>
            </w:pPr>
            <w:r w:rsidRPr="00FD5A71">
              <w:rPr>
                <w:rFonts w:cstheme="minorHAnsi"/>
                <w:color w:val="353833"/>
              </w:rPr>
              <w:t>current number of live threads including both daemon and non-daemon threads</w:t>
            </w:r>
          </w:p>
        </w:tc>
      </w:tr>
      <w:tr w:rsidR="00FD5A71" w:rsidTr="00FD5A71">
        <w:tc>
          <w:tcPr>
            <w:tcW w:w="2088" w:type="dxa"/>
          </w:tcPr>
          <w:p w:rsidR="00FD5A71" w:rsidRDefault="00FD5A71" w:rsidP="00BA008C">
            <w:proofErr w:type="spellStart"/>
            <w:r>
              <w:t>DaemonCount</w:t>
            </w:r>
            <w:proofErr w:type="spellEnd"/>
          </w:p>
        </w:tc>
        <w:tc>
          <w:tcPr>
            <w:tcW w:w="7920" w:type="dxa"/>
          </w:tcPr>
          <w:p w:rsidR="00FD5A71" w:rsidRPr="00FD5A71" w:rsidRDefault="00FD5A71" w:rsidP="00BA008C">
            <w:pPr>
              <w:rPr>
                <w:rFonts w:cstheme="minorHAnsi"/>
              </w:rPr>
            </w:pPr>
            <w:r w:rsidRPr="00FD5A71">
              <w:rPr>
                <w:rFonts w:cstheme="minorHAnsi"/>
                <w:color w:val="353833"/>
              </w:rPr>
              <w:t>current number of live daemon threads</w:t>
            </w:r>
          </w:p>
        </w:tc>
      </w:tr>
      <w:tr w:rsidR="00FD5A71" w:rsidTr="00FD5A71">
        <w:tc>
          <w:tcPr>
            <w:tcW w:w="2088" w:type="dxa"/>
          </w:tcPr>
          <w:p w:rsidR="00FD5A71" w:rsidRDefault="00FD5A71" w:rsidP="00BA008C">
            <w:proofErr w:type="spellStart"/>
            <w:r>
              <w:t>PeakCount</w:t>
            </w:r>
            <w:proofErr w:type="spellEnd"/>
          </w:p>
        </w:tc>
        <w:tc>
          <w:tcPr>
            <w:tcW w:w="7920" w:type="dxa"/>
          </w:tcPr>
          <w:p w:rsidR="00FD5A71" w:rsidRPr="00FD5A71" w:rsidRDefault="00FD5A71" w:rsidP="00BA008C">
            <w:pPr>
              <w:rPr>
                <w:rFonts w:cstheme="minorHAnsi"/>
              </w:rPr>
            </w:pPr>
            <w:r w:rsidRPr="00FD5A71">
              <w:rPr>
                <w:rFonts w:cstheme="minorHAnsi"/>
                <w:color w:val="353833"/>
              </w:rPr>
              <w:t>peak live thread count since the Java virtual machine started or peak was reset</w:t>
            </w:r>
          </w:p>
        </w:tc>
      </w:tr>
    </w:tbl>
    <w:p w:rsidR="007A4F52" w:rsidRDefault="007A4F52">
      <w:r>
        <w:br w:type="page"/>
      </w:r>
    </w:p>
    <w:p w:rsidR="001039DE" w:rsidRDefault="001039DE" w:rsidP="00E438EE"/>
    <w:p w:rsidR="00F917C3" w:rsidRPr="000E5261" w:rsidRDefault="00F917C3" w:rsidP="00E438EE"/>
    <w:p w:rsidR="00EF5B6A" w:rsidRDefault="00EF5B6A" w:rsidP="00E438EE">
      <w:pPr>
        <w:rPr>
          <w:u w:val="single"/>
        </w:rPr>
      </w:pPr>
      <w:r>
        <w:rPr>
          <w:u w:val="single"/>
        </w:rPr>
        <w:t>ASAP/X configuration changes</w:t>
      </w:r>
    </w:p>
    <w:p w:rsidR="00EF5B6A" w:rsidRDefault="00EF5B6A" w:rsidP="00E438EE">
      <w:r>
        <w:t xml:space="preserve">The following ASAP EDL file should be added to the ASAPUSER file for the ASAP instance to be used for monitoring enabled JVMs </w:t>
      </w:r>
    </w:p>
    <w:p w:rsidR="00EF5B6A" w:rsidRDefault="00EF5B6A" w:rsidP="00E438EE">
      <w:r>
        <w:t xml:space="preserve">  </w:t>
      </w:r>
      <w:r w:rsidR="00B70AA4">
        <w:t>JVMEDL</w:t>
      </w:r>
    </w:p>
    <w:p w:rsidR="00EF5B6A" w:rsidRDefault="00EF5B6A" w:rsidP="00EF5B6A">
      <w:r>
        <w:t xml:space="preserve">The following lines should be added to the ASAPXCNF file for the ASAP instance to be used for monitoring enabled JVMs </w:t>
      </w:r>
    </w:p>
    <w:p w:rsidR="00EF5B6A" w:rsidRDefault="00EF5B6A" w:rsidP="00B70AA4">
      <w:pPr>
        <w:pStyle w:val="NoSpacing"/>
      </w:pPr>
      <w:r>
        <w:t xml:space="preserve">Set aggregate </w:t>
      </w:r>
      <w:r w:rsidR="00B70AA4">
        <w:t>JMEM 1</w:t>
      </w:r>
    </w:p>
    <w:p w:rsidR="00B70AA4" w:rsidRDefault="00B70AA4" w:rsidP="00B70AA4">
      <w:pPr>
        <w:pStyle w:val="NoSpacing"/>
      </w:pPr>
      <w:r>
        <w:t>Set aggregate JMPOOL 1 2</w:t>
      </w:r>
    </w:p>
    <w:p w:rsidR="00B70AA4" w:rsidRDefault="00B70AA4" w:rsidP="00B70AA4">
      <w:pPr>
        <w:pStyle w:val="NoSpacing"/>
      </w:pPr>
      <w:r>
        <w:t>Set aggregate JGC 1 2</w:t>
      </w:r>
    </w:p>
    <w:p w:rsidR="003A5B93" w:rsidRDefault="003A5B93" w:rsidP="00B70AA4">
      <w:pPr>
        <w:pStyle w:val="NoSpacing"/>
      </w:pPr>
      <w:r>
        <w:t>Set aggregate JCLS 1</w:t>
      </w:r>
    </w:p>
    <w:p w:rsidR="00B70AA4" w:rsidRDefault="00B70AA4" w:rsidP="00B70AA4">
      <w:pPr>
        <w:pStyle w:val="NoSpacing"/>
      </w:pPr>
      <w:r>
        <w:t>Set aggregate JTHD 1 2</w:t>
      </w:r>
    </w:p>
    <w:p w:rsidR="00B70AA4" w:rsidRDefault="00B70AA4" w:rsidP="00B70AA4">
      <w:r>
        <w:t>Set aggregate JCTHD 1</w:t>
      </w:r>
    </w:p>
    <w:p w:rsidR="00EF5B6A" w:rsidRDefault="00EF5B6A" w:rsidP="00E438EE"/>
    <w:p w:rsidR="00EF5B6A" w:rsidRDefault="00EF5B6A" w:rsidP="00E438EE">
      <w:r>
        <w:t xml:space="preserve">Once that changes have been completed the ASAP instance must be (re)started. </w:t>
      </w:r>
    </w:p>
    <w:p w:rsidR="001039DE" w:rsidRDefault="001039DE">
      <w:r>
        <w:br w:type="page"/>
      </w:r>
    </w:p>
    <w:p w:rsidR="00EF5B6A" w:rsidRPr="00EF5B6A" w:rsidRDefault="00EF5B6A" w:rsidP="00E438EE"/>
    <w:p w:rsidR="00E438EE" w:rsidRDefault="00E438EE" w:rsidP="00E438EE">
      <w:r>
        <w:rPr>
          <w:u w:val="single"/>
        </w:rPr>
        <w:t>Enabling monitoring</w:t>
      </w:r>
      <w:r w:rsidR="00EF5B6A">
        <w:rPr>
          <w:u w:val="single"/>
        </w:rPr>
        <w:t xml:space="preserve"> for a JVM</w:t>
      </w:r>
    </w:p>
    <w:p w:rsidR="00E438EE" w:rsidRDefault="00E438EE"/>
    <w:p w:rsidR="00E438EE" w:rsidRDefault="00E438EE">
      <w:r>
        <w:t xml:space="preserve">The asapAgent.jar is supplied to the JVM on the command line with </w:t>
      </w:r>
      <w:r w:rsidR="005F73B8">
        <w:t>standard JVM option.</w:t>
      </w:r>
    </w:p>
    <w:p w:rsidR="005F73B8" w:rsidRDefault="005F73B8">
      <w:r>
        <w:tab/>
        <w:t>-</w:t>
      </w:r>
      <w:proofErr w:type="spellStart"/>
      <w:r>
        <w:t>javaagent</w:t>
      </w:r>
      <w:proofErr w:type="gramStart"/>
      <w:r>
        <w:t>:jarpath</w:t>
      </w:r>
      <w:proofErr w:type="spellEnd"/>
      <w:proofErr w:type="gramEnd"/>
      <w:r>
        <w:t>[=options]</w:t>
      </w:r>
    </w:p>
    <w:p w:rsidR="00EF5B6A" w:rsidRDefault="00EF5B6A">
      <w:r>
        <w:t>Where;</w:t>
      </w:r>
    </w:p>
    <w:p w:rsidR="00EF5B6A" w:rsidRDefault="00EF5B6A" w:rsidP="00EF5B6A">
      <w:pPr>
        <w:ind w:firstLine="720"/>
      </w:pPr>
      <w:r>
        <w:t xml:space="preserve"> </w:t>
      </w:r>
      <w:proofErr w:type="spellStart"/>
      <w:proofErr w:type="gramStart"/>
      <w:r>
        <w:t>jarpath</w:t>
      </w:r>
      <w:proofErr w:type="spellEnd"/>
      <w:proofErr w:type="gramEnd"/>
      <w:r>
        <w:t xml:space="preserve"> is the location of the asapAgent.jar </w:t>
      </w:r>
    </w:p>
    <w:p w:rsidR="00EF5B6A" w:rsidRDefault="00EF5B6A">
      <w:r>
        <w:tab/>
      </w:r>
      <w:proofErr w:type="gramStart"/>
      <w:r>
        <w:t>options</w:t>
      </w:r>
      <w:proofErr w:type="gramEnd"/>
      <w:r>
        <w:t xml:space="preserve"> are;</w:t>
      </w:r>
    </w:p>
    <w:p w:rsidR="00CB050A" w:rsidRDefault="00EF5B6A">
      <w:r>
        <w:tab/>
      </w:r>
      <w:r>
        <w:tab/>
      </w:r>
      <w:r w:rsidR="00CB050A">
        <w:t>ID=\$XXX    to supply the ASAP ID of the instance to use, $ZOO is the default</w:t>
      </w:r>
    </w:p>
    <w:p w:rsidR="00CB050A" w:rsidRDefault="00CB050A">
      <w:r>
        <w:tab/>
      </w:r>
      <w:r>
        <w:tab/>
        <w:t>RATE=</w:t>
      </w:r>
      <w:proofErr w:type="spellStart"/>
      <w:proofErr w:type="gramStart"/>
      <w:r>
        <w:t>nnn</w:t>
      </w:r>
      <w:proofErr w:type="spellEnd"/>
      <w:r>
        <w:t xml:space="preserve"> ,</w:t>
      </w:r>
      <w:proofErr w:type="gramEnd"/>
      <w:r>
        <w:t xml:space="preserve"> rate to report data in minutes</w:t>
      </w:r>
      <w:r w:rsidR="00B70AA4">
        <w:t xml:space="preserve">, should match ASAP RATE </w:t>
      </w:r>
      <w:r>
        <w:t xml:space="preserve"> </w:t>
      </w:r>
    </w:p>
    <w:p w:rsidR="00CE1EF8" w:rsidRDefault="00CE1EF8">
      <w:r>
        <w:tab/>
      </w:r>
      <w:r>
        <w:tab/>
        <w:t>MPOOL,   report the MPOOL metrics</w:t>
      </w:r>
    </w:p>
    <w:p w:rsidR="00CE1EF8" w:rsidRDefault="00CE1EF8">
      <w:r>
        <w:tab/>
      </w:r>
      <w:r>
        <w:tab/>
        <w:t>GC</w:t>
      </w:r>
      <w:proofErr w:type="gramStart"/>
      <w:r>
        <w:t>,  report</w:t>
      </w:r>
      <w:proofErr w:type="gramEnd"/>
      <w:r>
        <w:t xml:space="preserve"> the GC metrics</w:t>
      </w:r>
    </w:p>
    <w:p w:rsidR="00CE1EF8" w:rsidRDefault="00CE1EF8">
      <w:r>
        <w:tab/>
      </w:r>
      <w:r>
        <w:tab/>
        <w:t>THRD</w:t>
      </w:r>
      <w:proofErr w:type="gramStart"/>
      <w:r>
        <w:t>,  report</w:t>
      </w:r>
      <w:proofErr w:type="gramEnd"/>
      <w:r>
        <w:t xml:space="preserve"> the thread metrics.</w:t>
      </w:r>
    </w:p>
    <w:p w:rsidR="00CE1EF8" w:rsidRDefault="00CE1EF8"/>
    <w:p w:rsidR="00CE1EF8" w:rsidRDefault="00CE1EF8">
      <w:r>
        <w:t xml:space="preserve"> By default only JMEM</w:t>
      </w:r>
      <w:r w:rsidR="00E108FC">
        <w:t>, JCLS, J</w:t>
      </w:r>
      <w:r>
        <w:t>CTHRD metrics are reported, since they are a single domain per JVM</w:t>
      </w:r>
      <w:r w:rsidR="00B70AA4">
        <w:t>.</w:t>
      </w:r>
      <w:r>
        <w:t xml:space="preserve"> </w:t>
      </w:r>
    </w:p>
    <w:p w:rsidR="00894E50" w:rsidRDefault="00894E50"/>
    <w:p w:rsidR="00FD5A71" w:rsidRDefault="00894E50">
      <w:r>
        <w:t xml:space="preserve">The </w:t>
      </w:r>
      <w:proofErr w:type="spellStart"/>
      <w:r>
        <w:t>asapAgent</w:t>
      </w:r>
      <w:proofErr w:type="spellEnd"/>
      <w:r>
        <w:t xml:space="preserve"> jar depends on a small piece of JNI code for communication with ASAP. The JNI code is provided as DLL named libAsapAgent.so.   This file must have execution privileges and be located on path the JVM uses for locating libraries.  This can be set with </w:t>
      </w:r>
      <w:r w:rsidRPr="00894E50">
        <w:t>-</w:t>
      </w:r>
      <w:proofErr w:type="spellStart"/>
      <w:r w:rsidRPr="00894E50">
        <w:t>Djava.library.path</w:t>
      </w:r>
      <w:proofErr w:type="spellEnd"/>
      <w:r w:rsidRPr="00894E50">
        <w:t>=</w:t>
      </w:r>
      <w:r>
        <w:t xml:space="preserve"> and/or on NonStop with export </w:t>
      </w:r>
      <w:r w:rsidRPr="00894E50">
        <w:t>_RLD_LIB_PATH=</w:t>
      </w:r>
      <w:r>
        <w:t>.</w:t>
      </w:r>
    </w:p>
    <w:p w:rsidR="00FD5A71" w:rsidRDefault="00FD5A71">
      <w:r>
        <w:br w:type="page"/>
      </w:r>
    </w:p>
    <w:p w:rsidR="00EF5B6A" w:rsidRDefault="00FD5A71">
      <w:pPr>
        <w:rPr>
          <w:u w:val="single"/>
        </w:rPr>
      </w:pPr>
      <w:r w:rsidRPr="00FD5A71">
        <w:rPr>
          <w:u w:val="single"/>
        </w:rPr>
        <w:lastRenderedPageBreak/>
        <w:t>Testing the agent for proper configuration</w:t>
      </w:r>
    </w:p>
    <w:p w:rsidR="00FD5A71" w:rsidRDefault="00FD5A71">
      <w:pPr>
        <w:rPr>
          <w:u w:val="single"/>
        </w:rPr>
      </w:pPr>
    </w:p>
    <w:p w:rsidR="00FD5A71" w:rsidRDefault="00FD5A71">
      <w:r>
        <w:t xml:space="preserve">Once ASAP has been configured and restarted, the </w:t>
      </w:r>
      <w:proofErr w:type="spellStart"/>
      <w:r>
        <w:t>asapAgent</w:t>
      </w:r>
      <w:proofErr w:type="spellEnd"/>
      <w:r>
        <w:t xml:space="preserve"> jar contains</w:t>
      </w:r>
      <w:r w:rsidR="00894E50">
        <w:t xml:space="preserve"> a test program that can be used to validate the agents operation.  </w:t>
      </w:r>
    </w:p>
    <w:p w:rsidR="00894E50" w:rsidRDefault="00894E50"/>
    <w:p w:rsidR="00894E50" w:rsidRDefault="00894E50">
      <w:r>
        <w:t xml:space="preserve">The following command starts a JVM, attaches the agent, prints the platform </w:t>
      </w:r>
      <w:proofErr w:type="spellStart"/>
      <w:r>
        <w:t>mBeans</w:t>
      </w:r>
      <w:proofErr w:type="spellEnd"/>
      <w:r>
        <w:t xml:space="preserve"> discovered, then loops forever printing “Application sleeping” while providing information to ASAP.</w:t>
      </w:r>
    </w:p>
    <w:p w:rsidR="00894E50" w:rsidRDefault="00894E50" w:rsidP="00894E50"/>
    <w:p w:rsidR="00894E50" w:rsidRDefault="00894E50" w:rsidP="00894E50">
      <w:pPr>
        <w:pStyle w:val="NoSpacing"/>
      </w:pPr>
      <w:proofErr w:type="gramStart"/>
      <w:r>
        <w:t>run</w:t>
      </w:r>
      <w:proofErr w:type="gramEnd"/>
      <w:r>
        <w:t xml:space="preserve"> -name=</w:t>
      </w:r>
      <w:r w:rsidRPr="00894E50">
        <w:rPr>
          <w:color w:val="FF0000"/>
        </w:rPr>
        <w:t>/G/</w:t>
      </w:r>
      <w:proofErr w:type="spellStart"/>
      <w:r w:rsidRPr="00894E50">
        <w:rPr>
          <w:color w:val="FF0000"/>
        </w:rPr>
        <w:t>agt</w:t>
      </w:r>
      <w:proofErr w:type="spellEnd"/>
      <w:r>
        <w:t xml:space="preserve"> \</w:t>
      </w:r>
    </w:p>
    <w:p w:rsidR="00894E50" w:rsidRDefault="00894E50" w:rsidP="00894E50">
      <w:pPr>
        <w:pStyle w:val="NoSpacing"/>
      </w:pPr>
      <w:proofErr w:type="gramStart"/>
      <w:r>
        <w:t>java</w:t>
      </w:r>
      <w:proofErr w:type="gramEnd"/>
      <w:r>
        <w:t xml:space="preserve"> -Djava.library.path=/usr/tandem/javaexth11/lib:</w:t>
      </w:r>
      <w:r w:rsidRPr="00894E50">
        <w:rPr>
          <w:color w:val="FF0000"/>
        </w:rPr>
        <w:t>/path/to/agent/dll</w:t>
      </w:r>
      <w:r>
        <w:t xml:space="preserve"> \</w:t>
      </w:r>
    </w:p>
    <w:p w:rsidR="00894E50" w:rsidRDefault="00894E50" w:rsidP="00894E50">
      <w:pPr>
        <w:pStyle w:val="NoSpacing"/>
      </w:pPr>
      <w:r>
        <w:t>-</w:t>
      </w:r>
      <w:proofErr w:type="spellStart"/>
      <w:r>
        <w:t>javaagent</w:t>
      </w:r>
      <w:proofErr w:type="spellEnd"/>
      <w:r>
        <w:t>:./asapAgent.jar="ID=\</w:t>
      </w:r>
      <w:r w:rsidRPr="00894E50">
        <w:rPr>
          <w:color w:val="FF0000"/>
        </w:rPr>
        <w:t>$ZOO</w:t>
      </w:r>
      <w:proofErr w:type="gramStart"/>
      <w:r>
        <w:t>,RATE</w:t>
      </w:r>
      <w:proofErr w:type="gramEnd"/>
      <w:r>
        <w:t>=60,GC,MPOOL,THRD" \</w:t>
      </w:r>
    </w:p>
    <w:p w:rsidR="00894E50" w:rsidRDefault="00894E50" w:rsidP="00894E50">
      <w:pPr>
        <w:pStyle w:val="NoSpacing"/>
      </w:pPr>
      <w:r>
        <w:t>-</w:t>
      </w:r>
      <w:proofErr w:type="spellStart"/>
      <w:r>
        <w:t>cp</w:t>
      </w:r>
      <w:proofErr w:type="spellEnd"/>
      <w:r>
        <w:t xml:space="preserve"> ./asapAgent.jar:/</w:t>
      </w:r>
      <w:proofErr w:type="spellStart"/>
      <w:r>
        <w:t>usr</w:t>
      </w:r>
      <w:proofErr w:type="spellEnd"/>
      <w:r>
        <w:t>/tandem/javaexth11/lib/tdmext.jar \</w:t>
      </w:r>
    </w:p>
    <w:p w:rsidR="00894E50" w:rsidRDefault="00894E50" w:rsidP="00894E50">
      <w:pPr>
        <w:pStyle w:val="NoSpacing"/>
      </w:pPr>
      <w:proofErr w:type="spellStart"/>
      <w:r>
        <w:t>com.hp.asap.agent.test</w:t>
      </w:r>
      <w:proofErr w:type="spellEnd"/>
    </w:p>
    <w:p w:rsidR="00894E50" w:rsidRDefault="00894E50" w:rsidP="00894E50">
      <w:pPr>
        <w:pStyle w:val="NoSpacing"/>
      </w:pPr>
    </w:p>
    <w:p w:rsidR="00894E50" w:rsidRDefault="00894E50" w:rsidP="00894E50">
      <w:pPr>
        <w:pStyle w:val="NoSpacing"/>
        <w:rPr>
          <w:color w:val="FF0000"/>
        </w:rPr>
      </w:pPr>
      <w:r w:rsidRPr="00894E50">
        <w:rPr>
          <w:color w:val="FF0000"/>
        </w:rPr>
        <w:t>/G/</w:t>
      </w:r>
      <w:proofErr w:type="spellStart"/>
      <w:r w:rsidRPr="00894E50">
        <w:rPr>
          <w:color w:val="FF0000"/>
        </w:rPr>
        <w:t>agt</w:t>
      </w:r>
      <w:proofErr w:type="spellEnd"/>
      <w:r>
        <w:rPr>
          <w:color w:val="FF0000"/>
        </w:rPr>
        <w:t xml:space="preserve"> </w:t>
      </w:r>
      <w:r w:rsidR="00B5775F">
        <w:rPr>
          <w:color w:val="FF0000"/>
        </w:rPr>
        <w:tab/>
      </w:r>
      <w:r w:rsidR="00B5775F">
        <w:rPr>
          <w:color w:val="FF0000"/>
        </w:rPr>
        <w:tab/>
      </w:r>
      <w:r w:rsidR="00B5775F">
        <w:rPr>
          <w:color w:val="FF0000"/>
        </w:rPr>
        <w:tab/>
        <w:t>T</w:t>
      </w:r>
      <w:r>
        <w:rPr>
          <w:color w:val="FF0000"/>
        </w:rPr>
        <w:t xml:space="preserve">he </w:t>
      </w:r>
      <w:proofErr w:type="spellStart"/>
      <w:r>
        <w:rPr>
          <w:color w:val="FF0000"/>
        </w:rPr>
        <w:t>jvm</w:t>
      </w:r>
      <w:proofErr w:type="spellEnd"/>
      <w:r>
        <w:rPr>
          <w:color w:val="FF0000"/>
        </w:rPr>
        <w:t xml:space="preserve"> must have a process </w:t>
      </w:r>
      <w:proofErr w:type="spellStart"/>
      <w:r>
        <w:rPr>
          <w:color w:val="FF0000"/>
        </w:rPr>
        <w:t>name</w:t>
      </w:r>
      <w:proofErr w:type="gramStart"/>
      <w:r>
        <w:rPr>
          <w:color w:val="FF0000"/>
        </w:rPr>
        <w:t>,here</w:t>
      </w:r>
      <w:proofErr w:type="spellEnd"/>
      <w:proofErr w:type="gramEnd"/>
      <w:r>
        <w:rPr>
          <w:color w:val="FF0000"/>
        </w:rPr>
        <w:t xml:space="preserve"> $AGT will be used for testing</w:t>
      </w:r>
    </w:p>
    <w:p w:rsidR="00894E50" w:rsidRDefault="00894E50" w:rsidP="00894E50">
      <w:pPr>
        <w:pStyle w:val="NoSpacing"/>
        <w:rPr>
          <w:color w:val="FF0000"/>
        </w:rPr>
      </w:pPr>
      <w:r w:rsidRPr="00894E50">
        <w:rPr>
          <w:color w:val="FF0000"/>
        </w:rPr>
        <w:t>/path/to/agent/</w:t>
      </w:r>
      <w:proofErr w:type="spellStart"/>
      <w:r w:rsidRPr="00894E50">
        <w:rPr>
          <w:color w:val="FF0000"/>
        </w:rPr>
        <w:t>dll</w:t>
      </w:r>
      <w:proofErr w:type="spellEnd"/>
      <w:r>
        <w:rPr>
          <w:color w:val="FF0000"/>
        </w:rPr>
        <w:t xml:space="preserve"> </w:t>
      </w:r>
      <w:r w:rsidR="00B5775F">
        <w:rPr>
          <w:color w:val="FF0000"/>
        </w:rPr>
        <w:tab/>
        <w:t>This is path to where libAsapAgent.so was installed.</w:t>
      </w:r>
    </w:p>
    <w:p w:rsidR="00B5775F" w:rsidRDefault="00B5775F" w:rsidP="00894E50">
      <w:pPr>
        <w:pStyle w:val="NoSpacing"/>
        <w:rPr>
          <w:color w:val="FF0000"/>
        </w:rPr>
      </w:pPr>
      <w:r>
        <w:rPr>
          <w:color w:val="FF0000"/>
        </w:rPr>
        <w:t>$ZOO</w:t>
      </w:r>
      <w:r>
        <w:rPr>
          <w:color w:val="FF0000"/>
        </w:rPr>
        <w:tab/>
      </w:r>
      <w:r>
        <w:rPr>
          <w:color w:val="FF0000"/>
        </w:rPr>
        <w:tab/>
      </w:r>
      <w:r>
        <w:rPr>
          <w:color w:val="FF0000"/>
        </w:rPr>
        <w:tab/>
        <w:t>This is the ASAP ID to be used, change to the ASAP ID the EDL was installed in</w:t>
      </w:r>
    </w:p>
    <w:p w:rsidR="00B5775F" w:rsidRDefault="00B5775F" w:rsidP="00894E50">
      <w:pPr>
        <w:pStyle w:val="NoSpacing"/>
        <w:rPr>
          <w:color w:val="FF0000"/>
        </w:rPr>
      </w:pPr>
    </w:p>
    <w:p w:rsidR="00B5775F" w:rsidRDefault="00B5775F" w:rsidP="00894E50">
      <w:pPr>
        <w:pStyle w:val="NoSpacing"/>
        <w:rPr>
          <w:color w:val="FF0000"/>
        </w:rPr>
      </w:pPr>
    </w:p>
    <w:p w:rsidR="00B5775F" w:rsidRDefault="00B5775F" w:rsidP="00894E50">
      <w:pPr>
        <w:pStyle w:val="NoSpacing"/>
      </w:pPr>
      <w:r>
        <w:t>Then in ASAP after 1 minute execute this command</w:t>
      </w:r>
    </w:p>
    <w:p w:rsidR="00B5775F" w:rsidRDefault="00B5775F" w:rsidP="00894E50">
      <w:pPr>
        <w:pStyle w:val="NoSpacing"/>
      </w:pPr>
    </w:p>
    <w:p w:rsidR="00B5775F" w:rsidRDefault="00B5775F" w:rsidP="00894E50">
      <w:pPr>
        <w:pStyle w:val="NoSpacing"/>
      </w:pPr>
      <w:r>
        <w:t>App</w:t>
      </w:r>
    </w:p>
    <w:p w:rsidR="00B5775F" w:rsidRDefault="00B5775F" w:rsidP="00894E50">
      <w:pPr>
        <w:pStyle w:val="NoSpacing"/>
      </w:pPr>
    </w:p>
    <w:p w:rsidR="00B5775F" w:rsidRDefault="00B5775F" w:rsidP="00894E50">
      <w:pPr>
        <w:pStyle w:val="NoSpacing"/>
      </w:pPr>
      <w:r>
        <w:t>Domains similar to this list should be displayed.</w:t>
      </w:r>
    </w:p>
    <w:p w:rsidR="00B5775F" w:rsidRDefault="00B5775F" w:rsidP="00894E50">
      <w:pPr>
        <w:pStyle w:val="NoSpacing"/>
      </w:pPr>
    </w:p>
    <w:p w:rsidR="00B5775F" w:rsidRPr="00B5775F" w:rsidRDefault="00B5775F" w:rsidP="00B5775F">
      <w:pPr>
        <w:pStyle w:val="NoSpacing"/>
        <w:rPr>
          <w:rFonts w:ascii="Courier New" w:hAnsi="Courier New" w:cs="Courier New"/>
        </w:rPr>
      </w:pPr>
      <w:proofErr w:type="spellStart"/>
      <w:r w:rsidRPr="00B5775F">
        <w:rPr>
          <w:rFonts w:ascii="Courier New" w:hAnsi="Courier New" w:cs="Courier New"/>
        </w:rPr>
        <w:t>Jcls</w:t>
      </w:r>
      <w:proofErr w:type="spellEnd"/>
      <w:r w:rsidRPr="00B5775F">
        <w:rPr>
          <w:rFonts w:ascii="Courier New" w:hAnsi="Courier New" w:cs="Courier New"/>
        </w:rPr>
        <w:t>\$</w:t>
      </w:r>
      <w:proofErr w:type="spellStart"/>
      <w:r w:rsidRPr="00B5775F">
        <w:rPr>
          <w:rFonts w:ascii="Courier New" w:hAnsi="Courier New" w:cs="Courier New"/>
        </w:rPr>
        <w:t>Agt</w:t>
      </w:r>
      <w:proofErr w:type="spellEnd"/>
      <w:r w:rsidRPr="00B5775F">
        <w:rPr>
          <w:rFonts w:ascii="Courier New" w:hAnsi="Courier New" w:cs="Courier New"/>
        </w:rPr>
        <w:t xml:space="preserve">                        Up               9/</w:t>
      </w:r>
      <w:proofErr w:type="gramStart"/>
      <w:r w:rsidRPr="00B5775F">
        <w:rPr>
          <w:rFonts w:ascii="Courier New" w:hAnsi="Courier New" w:cs="Courier New"/>
        </w:rPr>
        <w:t>24  6:10</w:t>
      </w:r>
      <w:proofErr w:type="gramEnd"/>
      <w:r w:rsidRPr="00B5775F">
        <w:rPr>
          <w:rFonts w:ascii="Courier New" w:hAnsi="Courier New" w:cs="Courier New"/>
        </w:rPr>
        <w:t xml:space="preserve">   5     0</w:t>
      </w:r>
    </w:p>
    <w:p w:rsidR="00B5775F" w:rsidRPr="00B5775F" w:rsidRDefault="00B5775F" w:rsidP="00B5775F">
      <w:pPr>
        <w:pStyle w:val="NoSpacing"/>
        <w:rPr>
          <w:rFonts w:ascii="Courier New" w:hAnsi="Courier New" w:cs="Courier New"/>
        </w:rPr>
      </w:pPr>
      <w:proofErr w:type="spellStart"/>
      <w:r w:rsidRPr="00B5775F">
        <w:rPr>
          <w:rFonts w:ascii="Courier New" w:hAnsi="Courier New" w:cs="Courier New"/>
        </w:rPr>
        <w:t>Jcthrd</w:t>
      </w:r>
      <w:proofErr w:type="spellEnd"/>
      <w:r w:rsidRPr="00B5775F">
        <w:rPr>
          <w:rFonts w:ascii="Courier New" w:hAnsi="Courier New" w:cs="Courier New"/>
        </w:rPr>
        <w:t>\$</w:t>
      </w:r>
      <w:proofErr w:type="spellStart"/>
      <w:r w:rsidRPr="00B5775F">
        <w:rPr>
          <w:rFonts w:ascii="Courier New" w:hAnsi="Courier New" w:cs="Courier New"/>
        </w:rPr>
        <w:t>Agt</w:t>
      </w:r>
      <w:proofErr w:type="spellEnd"/>
      <w:r w:rsidRPr="00B5775F">
        <w:rPr>
          <w:rFonts w:ascii="Courier New" w:hAnsi="Courier New" w:cs="Courier New"/>
        </w:rPr>
        <w:t xml:space="preserve">                      Up               9/</w:t>
      </w:r>
      <w:proofErr w:type="gramStart"/>
      <w:r w:rsidRPr="00B5775F">
        <w:rPr>
          <w:rFonts w:ascii="Courier New" w:hAnsi="Courier New" w:cs="Courier New"/>
        </w:rPr>
        <w:t>24  6:10</w:t>
      </w:r>
      <w:proofErr w:type="gramEnd"/>
      <w:r w:rsidRPr="00B5775F">
        <w:rPr>
          <w:rFonts w:ascii="Courier New" w:hAnsi="Courier New" w:cs="Courier New"/>
        </w:rPr>
        <w:t xml:space="preserve">   6     0</w:t>
      </w:r>
    </w:p>
    <w:p w:rsidR="00B5775F" w:rsidRPr="00B5775F" w:rsidRDefault="00B5775F" w:rsidP="00B5775F">
      <w:pPr>
        <w:pStyle w:val="NoSpacing"/>
        <w:rPr>
          <w:rFonts w:ascii="Courier New" w:hAnsi="Courier New" w:cs="Courier New"/>
        </w:rPr>
      </w:pPr>
      <w:proofErr w:type="spellStart"/>
      <w:r w:rsidRPr="00B5775F">
        <w:rPr>
          <w:rFonts w:ascii="Courier New" w:hAnsi="Courier New" w:cs="Courier New"/>
        </w:rPr>
        <w:t>Jgc</w:t>
      </w:r>
      <w:proofErr w:type="spellEnd"/>
      <w:r w:rsidRPr="00B5775F">
        <w:rPr>
          <w:rFonts w:ascii="Courier New" w:hAnsi="Courier New" w:cs="Courier New"/>
        </w:rPr>
        <w:t>\Copy\$</w:t>
      </w:r>
      <w:proofErr w:type="spellStart"/>
      <w:r w:rsidRPr="00B5775F">
        <w:rPr>
          <w:rFonts w:ascii="Courier New" w:hAnsi="Courier New" w:cs="Courier New"/>
        </w:rPr>
        <w:t>Agt</w:t>
      </w:r>
      <w:proofErr w:type="spellEnd"/>
      <w:r w:rsidRPr="00B5775F">
        <w:rPr>
          <w:rFonts w:ascii="Courier New" w:hAnsi="Courier New" w:cs="Courier New"/>
        </w:rPr>
        <w:t xml:space="preserve">                    Up               9/</w:t>
      </w:r>
      <w:proofErr w:type="gramStart"/>
      <w:r w:rsidRPr="00B5775F">
        <w:rPr>
          <w:rFonts w:ascii="Courier New" w:hAnsi="Courier New" w:cs="Courier New"/>
        </w:rPr>
        <w:t>24  6:10</w:t>
      </w:r>
      <w:proofErr w:type="gramEnd"/>
      <w:r w:rsidRPr="00B5775F">
        <w:rPr>
          <w:rFonts w:ascii="Courier New" w:hAnsi="Courier New" w:cs="Courier New"/>
        </w:rPr>
        <w:t xml:space="preserve">   5     0</w:t>
      </w:r>
    </w:p>
    <w:p w:rsidR="00B5775F" w:rsidRPr="00B5775F" w:rsidRDefault="00B5775F" w:rsidP="00B5775F">
      <w:pPr>
        <w:pStyle w:val="NoSpacing"/>
        <w:rPr>
          <w:rFonts w:ascii="Courier New" w:hAnsi="Courier New" w:cs="Courier New"/>
        </w:rPr>
      </w:pPr>
      <w:proofErr w:type="spellStart"/>
      <w:r w:rsidRPr="00B5775F">
        <w:rPr>
          <w:rFonts w:ascii="Courier New" w:hAnsi="Courier New" w:cs="Courier New"/>
        </w:rPr>
        <w:t>Jgc</w:t>
      </w:r>
      <w:proofErr w:type="spellEnd"/>
      <w:r w:rsidRPr="00B5775F">
        <w:rPr>
          <w:rFonts w:ascii="Courier New" w:hAnsi="Courier New" w:cs="Courier New"/>
        </w:rPr>
        <w:t>\</w:t>
      </w:r>
      <w:proofErr w:type="spellStart"/>
      <w:r w:rsidRPr="00B5775F">
        <w:rPr>
          <w:rFonts w:ascii="Courier New" w:hAnsi="Courier New" w:cs="Courier New"/>
        </w:rPr>
        <w:t>Marksweepcompact</w:t>
      </w:r>
      <w:proofErr w:type="spellEnd"/>
      <w:r w:rsidRPr="00B5775F">
        <w:rPr>
          <w:rFonts w:ascii="Courier New" w:hAnsi="Courier New" w:cs="Courier New"/>
        </w:rPr>
        <w:t>\$</w:t>
      </w:r>
      <w:proofErr w:type="spellStart"/>
      <w:r w:rsidRPr="00B5775F">
        <w:rPr>
          <w:rFonts w:ascii="Courier New" w:hAnsi="Courier New" w:cs="Courier New"/>
        </w:rPr>
        <w:t>Agt</w:t>
      </w:r>
      <w:proofErr w:type="spellEnd"/>
      <w:r w:rsidRPr="00B5775F">
        <w:rPr>
          <w:rFonts w:ascii="Courier New" w:hAnsi="Courier New" w:cs="Courier New"/>
        </w:rPr>
        <w:t xml:space="preserve">        Up               9/</w:t>
      </w:r>
      <w:proofErr w:type="gramStart"/>
      <w:r w:rsidRPr="00B5775F">
        <w:rPr>
          <w:rFonts w:ascii="Courier New" w:hAnsi="Courier New" w:cs="Courier New"/>
        </w:rPr>
        <w:t>24  6:10</w:t>
      </w:r>
      <w:proofErr w:type="gramEnd"/>
      <w:r w:rsidRPr="00B5775F">
        <w:rPr>
          <w:rFonts w:ascii="Courier New" w:hAnsi="Courier New" w:cs="Courier New"/>
        </w:rPr>
        <w:t xml:space="preserve">   5     0</w:t>
      </w:r>
    </w:p>
    <w:p w:rsidR="00B5775F" w:rsidRPr="00B5775F" w:rsidRDefault="00B5775F" w:rsidP="00B5775F">
      <w:pPr>
        <w:pStyle w:val="NoSpacing"/>
        <w:rPr>
          <w:rFonts w:ascii="Courier New" w:hAnsi="Courier New" w:cs="Courier New"/>
        </w:rPr>
      </w:pPr>
      <w:proofErr w:type="spellStart"/>
      <w:r w:rsidRPr="00B5775F">
        <w:rPr>
          <w:rFonts w:ascii="Courier New" w:hAnsi="Courier New" w:cs="Courier New"/>
        </w:rPr>
        <w:t>Jmem</w:t>
      </w:r>
      <w:proofErr w:type="spellEnd"/>
      <w:r w:rsidRPr="00B5775F">
        <w:rPr>
          <w:rFonts w:ascii="Courier New" w:hAnsi="Courier New" w:cs="Courier New"/>
        </w:rPr>
        <w:t>\$</w:t>
      </w:r>
      <w:proofErr w:type="spellStart"/>
      <w:r w:rsidRPr="00B5775F">
        <w:rPr>
          <w:rFonts w:ascii="Courier New" w:hAnsi="Courier New" w:cs="Courier New"/>
        </w:rPr>
        <w:t>Agt</w:t>
      </w:r>
      <w:proofErr w:type="spellEnd"/>
      <w:r w:rsidRPr="00B5775F">
        <w:rPr>
          <w:rFonts w:ascii="Courier New" w:hAnsi="Courier New" w:cs="Courier New"/>
        </w:rPr>
        <w:t xml:space="preserve">                        Up               9/</w:t>
      </w:r>
      <w:proofErr w:type="gramStart"/>
      <w:r w:rsidRPr="00B5775F">
        <w:rPr>
          <w:rFonts w:ascii="Courier New" w:hAnsi="Courier New" w:cs="Courier New"/>
        </w:rPr>
        <w:t>24  6:10</w:t>
      </w:r>
      <w:proofErr w:type="gramEnd"/>
      <w:r w:rsidRPr="00B5775F">
        <w:rPr>
          <w:rFonts w:ascii="Courier New" w:hAnsi="Courier New" w:cs="Courier New"/>
        </w:rPr>
        <w:t xml:space="preserve">  10     0</w:t>
      </w:r>
    </w:p>
    <w:p w:rsidR="00B5775F" w:rsidRPr="00B5775F" w:rsidRDefault="00B5775F" w:rsidP="00B5775F">
      <w:pPr>
        <w:pStyle w:val="NoSpacing"/>
        <w:rPr>
          <w:rFonts w:ascii="Courier New" w:hAnsi="Courier New" w:cs="Courier New"/>
        </w:rPr>
      </w:pPr>
      <w:proofErr w:type="spellStart"/>
      <w:r w:rsidRPr="00B5775F">
        <w:rPr>
          <w:rFonts w:ascii="Courier New" w:hAnsi="Courier New" w:cs="Courier New"/>
        </w:rPr>
        <w:t>Jmpool</w:t>
      </w:r>
      <w:proofErr w:type="spellEnd"/>
      <w:r w:rsidRPr="00B5775F">
        <w:rPr>
          <w:rFonts w:ascii="Courier New" w:hAnsi="Courier New" w:cs="Courier New"/>
        </w:rPr>
        <w:t>\</w:t>
      </w:r>
      <w:proofErr w:type="spellStart"/>
      <w:r w:rsidRPr="00B5775F">
        <w:rPr>
          <w:rFonts w:ascii="Courier New" w:hAnsi="Courier New" w:cs="Courier New"/>
        </w:rPr>
        <w:t>Code_cache</w:t>
      </w:r>
      <w:proofErr w:type="spellEnd"/>
      <w:r w:rsidRPr="00B5775F">
        <w:rPr>
          <w:rFonts w:ascii="Courier New" w:hAnsi="Courier New" w:cs="Courier New"/>
        </w:rPr>
        <w:t>\$</w:t>
      </w:r>
      <w:proofErr w:type="spellStart"/>
      <w:r w:rsidRPr="00B5775F">
        <w:rPr>
          <w:rFonts w:ascii="Courier New" w:hAnsi="Courier New" w:cs="Courier New"/>
        </w:rPr>
        <w:t>Agt</w:t>
      </w:r>
      <w:proofErr w:type="spellEnd"/>
      <w:r w:rsidRPr="00B5775F">
        <w:rPr>
          <w:rFonts w:ascii="Courier New" w:hAnsi="Courier New" w:cs="Courier New"/>
        </w:rPr>
        <w:t xml:space="preserve">           Up               9/</w:t>
      </w:r>
      <w:proofErr w:type="gramStart"/>
      <w:r w:rsidRPr="00B5775F">
        <w:rPr>
          <w:rFonts w:ascii="Courier New" w:hAnsi="Courier New" w:cs="Courier New"/>
        </w:rPr>
        <w:t>24  6:10</w:t>
      </w:r>
      <w:proofErr w:type="gramEnd"/>
      <w:r w:rsidRPr="00B5775F">
        <w:rPr>
          <w:rFonts w:ascii="Courier New" w:hAnsi="Courier New" w:cs="Courier New"/>
        </w:rPr>
        <w:t xml:space="preserve">   9     0</w:t>
      </w:r>
    </w:p>
    <w:p w:rsidR="00B5775F" w:rsidRPr="00B5775F" w:rsidRDefault="00B5775F" w:rsidP="00B5775F">
      <w:pPr>
        <w:pStyle w:val="NoSpacing"/>
        <w:rPr>
          <w:rFonts w:ascii="Courier New" w:hAnsi="Courier New" w:cs="Courier New"/>
        </w:rPr>
      </w:pPr>
      <w:proofErr w:type="spellStart"/>
      <w:r w:rsidRPr="00B5775F">
        <w:rPr>
          <w:rFonts w:ascii="Courier New" w:hAnsi="Courier New" w:cs="Courier New"/>
        </w:rPr>
        <w:t>Jmpool</w:t>
      </w:r>
      <w:proofErr w:type="spellEnd"/>
      <w:r w:rsidRPr="00B5775F">
        <w:rPr>
          <w:rFonts w:ascii="Courier New" w:hAnsi="Courier New" w:cs="Courier New"/>
        </w:rPr>
        <w:t>\</w:t>
      </w:r>
      <w:proofErr w:type="spellStart"/>
      <w:r w:rsidRPr="00B5775F">
        <w:rPr>
          <w:rFonts w:ascii="Courier New" w:hAnsi="Courier New" w:cs="Courier New"/>
        </w:rPr>
        <w:t>Eden_space</w:t>
      </w:r>
      <w:proofErr w:type="spellEnd"/>
      <w:r w:rsidRPr="00B5775F">
        <w:rPr>
          <w:rFonts w:ascii="Courier New" w:hAnsi="Courier New" w:cs="Courier New"/>
        </w:rPr>
        <w:t>\$</w:t>
      </w:r>
      <w:proofErr w:type="spellStart"/>
      <w:r w:rsidRPr="00B5775F">
        <w:rPr>
          <w:rFonts w:ascii="Courier New" w:hAnsi="Courier New" w:cs="Courier New"/>
        </w:rPr>
        <w:t>Agt</w:t>
      </w:r>
      <w:proofErr w:type="spellEnd"/>
      <w:r w:rsidRPr="00B5775F">
        <w:rPr>
          <w:rFonts w:ascii="Courier New" w:hAnsi="Courier New" w:cs="Courier New"/>
        </w:rPr>
        <w:t xml:space="preserve">           Up               9/</w:t>
      </w:r>
      <w:proofErr w:type="gramStart"/>
      <w:r w:rsidRPr="00B5775F">
        <w:rPr>
          <w:rFonts w:ascii="Courier New" w:hAnsi="Courier New" w:cs="Courier New"/>
        </w:rPr>
        <w:t>24  6:10</w:t>
      </w:r>
      <w:proofErr w:type="gramEnd"/>
      <w:r w:rsidRPr="00B5775F">
        <w:rPr>
          <w:rFonts w:ascii="Courier New" w:hAnsi="Courier New" w:cs="Courier New"/>
        </w:rPr>
        <w:t xml:space="preserve">   9     0</w:t>
      </w:r>
    </w:p>
    <w:p w:rsidR="00B5775F" w:rsidRPr="00B5775F" w:rsidRDefault="00B5775F" w:rsidP="00B5775F">
      <w:pPr>
        <w:pStyle w:val="NoSpacing"/>
        <w:rPr>
          <w:rFonts w:ascii="Courier New" w:hAnsi="Courier New" w:cs="Courier New"/>
        </w:rPr>
      </w:pPr>
      <w:proofErr w:type="spellStart"/>
      <w:r w:rsidRPr="00B5775F">
        <w:rPr>
          <w:rFonts w:ascii="Courier New" w:hAnsi="Courier New" w:cs="Courier New"/>
        </w:rPr>
        <w:t>Jmpool</w:t>
      </w:r>
      <w:proofErr w:type="spellEnd"/>
      <w:r w:rsidRPr="00B5775F">
        <w:rPr>
          <w:rFonts w:ascii="Courier New" w:hAnsi="Courier New" w:cs="Courier New"/>
        </w:rPr>
        <w:t>\</w:t>
      </w:r>
      <w:proofErr w:type="spellStart"/>
      <w:r w:rsidRPr="00B5775F">
        <w:rPr>
          <w:rFonts w:ascii="Courier New" w:hAnsi="Courier New" w:cs="Courier New"/>
        </w:rPr>
        <w:t>Perm_gen</w:t>
      </w:r>
      <w:proofErr w:type="spellEnd"/>
      <w:r w:rsidRPr="00B5775F">
        <w:rPr>
          <w:rFonts w:ascii="Courier New" w:hAnsi="Courier New" w:cs="Courier New"/>
        </w:rPr>
        <w:t>\$</w:t>
      </w:r>
      <w:proofErr w:type="spellStart"/>
      <w:r w:rsidRPr="00B5775F">
        <w:rPr>
          <w:rFonts w:ascii="Courier New" w:hAnsi="Courier New" w:cs="Courier New"/>
        </w:rPr>
        <w:t>Agt</w:t>
      </w:r>
      <w:proofErr w:type="spellEnd"/>
      <w:r w:rsidRPr="00B5775F">
        <w:rPr>
          <w:rFonts w:ascii="Courier New" w:hAnsi="Courier New" w:cs="Courier New"/>
        </w:rPr>
        <w:t xml:space="preserve">             Up               9/</w:t>
      </w:r>
      <w:proofErr w:type="gramStart"/>
      <w:r w:rsidRPr="00B5775F">
        <w:rPr>
          <w:rFonts w:ascii="Courier New" w:hAnsi="Courier New" w:cs="Courier New"/>
        </w:rPr>
        <w:t>24  6:10</w:t>
      </w:r>
      <w:proofErr w:type="gramEnd"/>
      <w:r w:rsidRPr="00B5775F">
        <w:rPr>
          <w:rFonts w:ascii="Courier New" w:hAnsi="Courier New" w:cs="Courier New"/>
        </w:rPr>
        <w:t xml:space="preserve">   9     0</w:t>
      </w:r>
    </w:p>
    <w:p w:rsidR="00B5775F" w:rsidRPr="00B5775F" w:rsidRDefault="00B5775F" w:rsidP="00B5775F">
      <w:pPr>
        <w:pStyle w:val="NoSpacing"/>
        <w:rPr>
          <w:rFonts w:ascii="Courier New" w:hAnsi="Courier New" w:cs="Courier New"/>
        </w:rPr>
      </w:pPr>
      <w:proofErr w:type="spellStart"/>
      <w:r w:rsidRPr="00B5775F">
        <w:rPr>
          <w:rFonts w:ascii="Courier New" w:hAnsi="Courier New" w:cs="Courier New"/>
        </w:rPr>
        <w:t>Jmpool</w:t>
      </w:r>
      <w:proofErr w:type="spellEnd"/>
      <w:r w:rsidRPr="00B5775F">
        <w:rPr>
          <w:rFonts w:ascii="Courier New" w:hAnsi="Courier New" w:cs="Courier New"/>
        </w:rPr>
        <w:t>\</w:t>
      </w:r>
      <w:proofErr w:type="spellStart"/>
      <w:r w:rsidRPr="00B5775F">
        <w:rPr>
          <w:rFonts w:ascii="Courier New" w:hAnsi="Courier New" w:cs="Courier New"/>
        </w:rPr>
        <w:t>Survivor_space</w:t>
      </w:r>
      <w:proofErr w:type="spellEnd"/>
      <w:r w:rsidRPr="00B5775F">
        <w:rPr>
          <w:rFonts w:ascii="Courier New" w:hAnsi="Courier New" w:cs="Courier New"/>
        </w:rPr>
        <w:t>\$</w:t>
      </w:r>
      <w:proofErr w:type="spellStart"/>
      <w:r w:rsidRPr="00B5775F">
        <w:rPr>
          <w:rFonts w:ascii="Courier New" w:hAnsi="Courier New" w:cs="Courier New"/>
        </w:rPr>
        <w:t>Agt</w:t>
      </w:r>
      <w:proofErr w:type="spellEnd"/>
      <w:r w:rsidRPr="00B5775F">
        <w:rPr>
          <w:rFonts w:ascii="Courier New" w:hAnsi="Courier New" w:cs="Courier New"/>
        </w:rPr>
        <w:t xml:space="preserve">       Up               9/</w:t>
      </w:r>
      <w:proofErr w:type="gramStart"/>
      <w:r w:rsidRPr="00B5775F">
        <w:rPr>
          <w:rFonts w:ascii="Courier New" w:hAnsi="Courier New" w:cs="Courier New"/>
        </w:rPr>
        <w:t>24  6:10</w:t>
      </w:r>
      <w:proofErr w:type="gramEnd"/>
      <w:r w:rsidRPr="00B5775F">
        <w:rPr>
          <w:rFonts w:ascii="Courier New" w:hAnsi="Courier New" w:cs="Courier New"/>
        </w:rPr>
        <w:t xml:space="preserve">   9     0</w:t>
      </w:r>
    </w:p>
    <w:p w:rsidR="00B5775F" w:rsidRPr="00B5775F" w:rsidRDefault="00B5775F" w:rsidP="00B5775F">
      <w:pPr>
        <w:pStyle w:val="NoSpacing"/>
        <w:rPr>
          <w:rFonts w:ascii="Courier New" w:hAnsi="Courier New" w:cs="Courier New"/>
        </w:rPr>
      </w:pPr>
      <w:proofErr w:type="spellStart"/>
      <w:r w:rsidRPr="00B5775F">
        <w:rPr>
          <w:rFonts w:ascii="Courier New" w:hAnsi="Courier New" w:cs="Courier New"/>
        </w:rPr>
        <w:t>Jmpool</w:t>
      </w:r>
      <w:proofErr w:type="spellEnd"/>
      <w:r w:rsidRPr="00B5775F">
        <w:rPr>
          <w:rFonts w:ascii="Courier New" w:hAnsi="Courier New" w:cs="Courier New"/>
        </w:rPr>
        <w:t>\</w:t>
      </w:r>
      <w:proofErr w:type="spellStart"/>
      <w:r w:rsidRPr="00B5775F">
        <w:rPr>
          <w:rFonts w:ascii="Courier New" w:hAnsi="Courier New" w:cs="Courier New"/>
        </w:rPr>
        <w:t>Tenured_gen</w:t>
      </w:r>
      <w:proofErr w:type="spellEnd"/>
      <w:r w:rsidRPr="00B5775F">
        <w:rPr>
          <w:rFonts w:ascii="Courier New" w:hAnsi="Courier New" w:cs="Courier New"/>
        </w:rPr>
        <w:t>\$</w:t>
      </w:r>
      <w:proofErr w:type="spellStart"/>
      <w:r w:rsidRPr="00B5775F">
        <w:rPr>
          <w:rFonts w:ascii="Courier New" w:hAnsi="Courier New" w:cs="Courier New"/>
        </w:rPr>
        <w:t>Agt</w:t>
      </w:r>
      <w:proofErr w:type="spellEnd"/>
      <w:r w:rsidRPr="00B5775F">
        <w:rPr>
          <w:rFonts w:ascii="Courier New" w:hAnsi="Courier New" w:cs="Courier New"/>
        </w:rPr>
        <w:t xml:space="preserve">          Up               9/</w:t>
      </w:r>
      <w:proofErr w:type="gramStart"/>
      <w:r w:rsidRPr="00B5775F">
        <w:rPr>
          <w:rFonts w:ascii="Courier New" w:hAnsi="Courier New" w:cs="Courier New"/>
        </w:rPr>
        <w:t>24  6:10</w:t>
      </w:r>
      <w:proofErr w:type="gramEnd"/>
      <w:r w:rsidRPr="00B5775F">
        <w:rPr>
          <w:rFonts w:ascii="Courier New" w:hAnsi="Courier New" w:cs="Courier New"/>
        </w:rPr>
        <w:t xml:space="preserve">   9     0</w:t>
      </w:r>
    </w:p>
    <w:p w:rsidR="00B5775F" w:rsidRPr="00B5775F" w:rsidRDefault="00B5775F" w:rsidP="00B5775F">
      <w:pPr>
        <w:pStyle w:val="NoSpacing"/>
        <w:rPr>
          <w:rFonts w:ascii="Courier New" w:hAnsi="Courier New" w:cs="Courier New"/>
        </w:rPr>
      </w:pPr>
      <w:proofErr w:type="spellStart"/>
      <w:r w:rsidRPr="00B5775F">
        <w:rPr>
          <w:rFonts w:ascii="Courier New" w:hAnsi="Courier New" w:cs="Courier New"/>
        </w:rPr>
        <w:t>Jthrd</w:t>
      </w:r>
      <w:proofErr w:type="spellEnd"/>
      <w:r w:rsidRPr="00B5775F">
        <w:rPr>
          <w:rFonts w:ascii="Courier New" w:hAnsi="Courier New" w:cs="Courier New"/>
        </w:rPr>
        <w:t>\</w:t>
      </w:r>
      <w:proofErr w:type="spellStart"/>
      <w:r w:rsidRPr="00B5775F">
        <w:rPr>
          <w:rFonts w:ascii="Courier New" w:hAnsi="Courier New" w:cs="Courier New"/>
        </w:rPr>
        <w:t>Finalizer</w:t>
      </w:r>
      <w:proofErr w:type="spellEnd"/>
      <w:r w:rsidRPr="00B5775F">
        <w:rPr>
          <w:rFonts w:ascii="Courier New" w:hAnsi="Courier New" w:cs="Courier New"/>
        </w:rPr>
        <w:t>\$</w:t>
      </w:r>
      <w:proofErr w:type="spellStart"/>
      <w:r w:rsidRPr="00B5775F">
        <w:rPr>
          <w:rFonts w:ascii="Courier New" w:hAnsi="Courier New" w:cs="Courier New"/>
        </w:rPr>
        <w:t>Agt</w:t>
      </w:r>
      <w:proofErr w:type="spellEnd"/>
      <w:r w:rsidRPr="00B5775F">
        <w:rPr>
          <w:rFonts w:ascii="Courier New" w:hAnsi="Courier New" w:cs="Courier New"/>
        </w:rPr>
        <w:t xml:space="preserve">             Up               9/</w:t>
      </w:r>
      <w:proofErr w:type="gramStart"/>
      <w:r w:rsidRPr="00B5775F">
        <w:rPr>
          <w:rFonts w:ascii="Courier New" w:hAnsi="Courier New" w:cs="Courier New"/>
        </w:rPr>
        <w:t>24  6:10</w:t>
      </w:r>
      <w:proofErr w:type="gramEnd"/>
      <w:r w:rsidRPr="00B5775F">
        <w:rPr>
          <w:rFonts w:ascii="Courier New" w:hAnsi="Courier New" w:cs="Courier New"/>
        </w:rPr>
        <w:t xml:space="preserve">   5     0</w:t>
      </w:r>
    </w:p>
    <w:p w:rsidR="00B5775F" w:rsidRPr="00B5775F" w:rsidRDefault="00B5775F" w:rsidP="00B5775F">
      <w:pPr>
        <w:pStyle w:val="NoSpacing"/>
        <w:rPr>
          <w:rFonts w:ascii="Courier New" w:hAnsi="Courier New" w:cs="Courier New"/>
        </w:rPr>
      </w:pPr>
      <w:proofErr w:type="spellStart"/>
      <w:r w:rsidRPr="00B5775F">
        <w:rPr>
          <w:rFonts w:ascii="Courier New" w:hAnsi="Courier New" w:cs="Courier New"/>
        </w:rPr>
        <w:t>Jthrd</w:t>
      </w:r>
      <w:proofErr w:type="spellEnd"/>
      <w:r w:rsidRPr="00B5775F">
        <w:rPr>
          <w:rFonts w:ascii="Courier New" w:hAnsi="Courier New" w:cs="Courier New"/>
        </w:rPr>
        <w:t>\Main\$</w:t>
      </w:r>
      <w:proofErr w:type="spellStart"/>
      <w:r w:rsidRPr="00B5775F">
        <w:rPr>
          <w:rFonts w:ascii="Courier New" w:hAnsi="Courier New" w:cs="Courier New"/>
        </w:rPr>
        <w:t>Agt</w:t>
      </w:r>
      <w:proofErr w:type="spellEnd"/>
      <w:r w:rsidRPr="00B5775F">
        <w:rPr>
          <w:rFonts w:ascii="Courier New" w:hAnsi="Courier New" w:cs="Courier New"/>
        </w:rPr>
        <w:t xml:space="preserve">                  Up               9/</w:t>
      </w:r>
      <w:proofErr w:type="gramStart"/>
      <w:r w:rsidRPr="00B5775F">
        <w:rPr>
          <w:rFonts w:ascii="Courier New" w:hAnsi="Courier New" w:cs="Courier New"/>
        </w:rPr>
        <w:t>24  6:10</w:t>
      </w:r>
      <w:proofErr w:type="gramEnd"/>
      <w:r w:rsidRPr="00B5775F">
        <w:rPr>
          <w:rFonts w:ascii="Courier New" w:hAnsi="Courier New" w:cs="Courier New"/>
        </w:rPr>
        <w:t xml:space="preserve">   5     0</w:t>
      </w:r>
    </w:p>
    <w:p w:rsidR="00B5775F" w:rsidRPr="00B5775F" w:rsidRDefault="00B5775F" w:rsidP="00B5775F">
      <w:pPr>
        <w:pStyle w:val="NoSpacing"/>
        <w:rPr>
          <w:rFonts w:ascii="Courier New" w:hAnsi="Courier New" w:cs="Courier New"/>
        </w:rPr>
      </w:pPr>
      <w:proofErr w:type="spellStart"/>
      <w:r w:rsidRPr="00B5775F">
        <w:rPr>
          <w:rFonts w:ascii="Courier New" w:hAnsi="Courier New" w:cs="Courier New"/>
        </w:rPr>
        <w:t>Jthrd</w:t>
      </w:r>
      <w:proofErr w:type="spellEnd"/>
      <w:r w:rsidRPr="00B5775F">
        <w:rPr>
          <w:rFonts w:ascii="Courier New" w:hAnsi="Courier New" w:cs="Courier New"/>
        </w:rPr>
        <w:t>\</w:t>
      </w:r>
      <w:proofErr w:type="spellStart"/>
      <w:r w:rsidRPr="00B5775F">
        <w:rPr>
          <w:rFonts w:ascii="Courier New" w:hAnsi="Courier New" w:cs="Courier New"/>
        </w:rPr>
        <w:t>Reference_handler</w:t>
      </w:r>
      <w:proofErr w:type="spellEnd"/>
      <w:r w:rsidRPr="00B5775F">
        <w:rPr>
          <w:rFonts w:ascii="Courier New" w:hAnsi="Courier New" w:cs="Courier New"/>
        </w:rPr>
        <w:t>\$</w:t>
      </w:r>
      <w:proofErr w:type="spellStart"/>
      <w:r w:rsidRPr="00B5775F">
        <w:rPr>
          <w:rFonts w:ascii="Courier New" w:hAnsi="Courier New" w:cs="Courier New"/>
        </w:rPr>
        <w:t>Agt</w:t>
      </w:r>
      <w:proofErr w:type="spellEnd"/>
      <w:r w:rsidRPr="00B5775F">
        <w:rPr>
          <w:rFonts w:ascii="Courier New" w:hAnsi="Courier New" w:cs="Courier New"/>
        </w:rPr>
        <w:t xml:space="preserve">     Up               9/</w:t>
      </w:r>
      <w:proofErr w:type="gramStart"/>
      <w:r w:rsidRPr="00B5775F">
        <w:rPr>
          <w:rFonts w:ascii="Courier New" w:hAnsi="Courier New" w:cs="Courier New"/>
        </w:rPr>
        <w:t>24  6:10</w:t>
      </w:r>
      <w:proofErr w:type="gramEnd"/>
      <w:r w:rsidRPr="00B5775F">
        <w:rPr>
          <w:rFonts w:ascii="Courier New" w:hAnsi="Courier New" w:cs="Courier New"/>
        </w:rPr>
        <w:t xml:space="preserve">   5     0</w:t>
      </w:r>
    </w:p>
    <w:p w:rsidR="00B5775F" w:rsidRPr="00B5775F" w:rsidRDefault="00B5775F" w:rsidP="00B5775F">
      <w:pPr>
        <w:pStyle w:val="NoSpacing"/>
        <w:rPr>
          <w:rFonts w:ascii="Courier New" w:hAnsi="Courier New" w:cs="Courier New"/>
        </w:rPr>
      </w:pPr>
      <w:proofErr w:type="spellStart"/>
      <w:r w:rsidRPr="00B5775F">
        <w:rPr>
          <w:rFonts w:ascii="Courier New" w:hAnsi="Courier New" w:cs="Courier New"/>
        </w:rPr>
        <w:t>Jthrd</w:t>
      </w:r>
      <w:proofErr w:type="spellEnd"/>
      <w:r w:rsidRPr="00B5775F">
        <w:rPr>
          <w:rFonts w:ascii="Courier New" w:hAnsi="Courier New" w:cs="Courier New"/>
        </w:rPr>
        <w:t>\</w:t>
      </w:r>
      <w:proofErr w:type="spellStart"/>
      <w:r w:rsidRPr="00B5775F">
        <w:rPr>
          <w:rFonts w:ascii="Courier New" w:hAnsi="Courier New" w:cs="Courier New"/>
        </w:rPr>
        <w:t>Signal_dispatcher</w:t>
      </w:r>
      <w:proofErr w:type="spellEnd"/>
      <w:r w:rsidRPr="00B5775F">
        <w:rPr>
          <w:rFonts w:ascii="Courier New" w:hAnsi="Courier New" w:cs="Courier New"/>
        </w:rPr>
        <w:t>\$</w:t>
      </w:r>
      <w:proofErr w:type="spellStart"/>
      <w:r w:rsidRPr="00B5775F">
        <w:rPr>
          <w:rFonts w:ascii="Courier New" w:hAnsi="Courier New" w:cs="Courier New"/>
        </w:rPr>
        <w:t>Agt</w:t>
      </w:r>
      <w:proofErr w:type="spellEnd"/>
      <w:r w:rsidRPr="00B5775F">
        <w:rPr>
          <w:rFonts w:ascii="Courier New" w:hAnsi="Courier New" w:cs="Courier New"/>
        </w:rPr>
        <w:t xml:space="preserve">     Up               9/</w:t>
      </w:r>
      <w:proofErr w:type="gramStart"/>
      <w:r w:rsidRPr="00B5775F">
        <w:rPr>
          <w:rFonts w:ascii="Courier New" w:hAnsi="Courier New" w:cs="Courier New"/>
        </w:rPr>
        <w:t>24  6:10</w:t>
      </w:r>
      <w:proofErr w:type="gramEnd"/>
      <w:r w:rsidRPr="00B5775F">
        <w:rPr>
          <w:rFonts w:ascii="Courier New" w:hAnsi="Courier New" w:cs="Courier New"/>
        </w:rPr>
        <w:t xml:space="preserve">   5     0</w:t>
      </w:r>
    </w:p>
    <w:p w:rsidR="00B5775F" w:rsidRDefault="00B5775F" w:rsidP="00B5775F">
      <w:pPr>
        <w:pStyle w:val="NoSpacing"/>
        <w:rPr>
          <w:rFonts w:ascii="Courier New" w:hAnsi="Courier New" w:cs="Courier New"/>
        </w:rPr>
      </w:pPr>
      <w:proofErr w:type="spellStart"/>
      <w:r w:rsidRPr="00B5775F">
        <w:rPr>
          <w:rFonts w:ascii="Courier New" w:hAnsi="Courier New" w:cs="Courier New"/>
        </w:rPr>
        <w:t>Jthrd</w:t>
      </w:r>
      <w:proofErr w:type="spellEnd"/>
      <w:r w:rsidRPr="00B5775F">
        <w:rPr>
          <w:rFonts w:ascii="Courier New" w:hAnsi="Courier New" w:cs="Courier New"/>
        </w:rPr>
        <w:t>\Timer-0\$</w:t>
      </w:r>
      <w:proofErr w:type="spellStart"/>
      <w:r w:rsidRPr="00B5775F">
        <w:rPr>
          <w:rFonts w:ascii="Courier New" w:hAnsi="Courier New" w:cs="Courier New"/>
        </w:rPr>
        <w:t>Agt</w:t>
      </w:r>
      <w:proofErr w:type="spellEnd"/>
      <w:r w:rsidRPr="00B5775F">
        <w:rPr>
          <w:rFonts w:ascii="Courier New" w:hAnsi="Courier New" w:cs="Courier New"/>
        </w:rPr>
        <w:t xml:space="preserve">               Up               9/</w:t>
      </w:r>
      <w:proofErr w:type="gramStart"/>
      <w:r w:rsidRPr="00B5775F">
        <w:rPr>
          <w:rFonts w:ascii="Courier New" w:hAnsi="Courier New" w:cs="Courier New"/>
        </w:rPr>
        <w:t>24  6:10</w:t>
      </w:r>
      <w:proofErr w:type="gramEnd"/>
      <w:r w:rsidRPr="00B5775F">
        <w:rPr>
          <w:rFonts w:ascii="Courier New" w:hAnsi="Courier New" w:cs="Courier New"/>
        </w:rPr>
        <w:t xml:space="preserve">   5     0</w:t>
      </w:r>
    </w:p>
    <w:p w:rsidR="00657098" w:rsidRDefault="00657098" w:rsidP="00B5775F">
      <w:pPr>
        <w:pStyle w:val="NoSpacing"/>
        <w:rPr>
          <w:rFonts w:ascii="Courier New" w:hAnsi="Courier New" w:cs="Courier New"/>
        </w:rPr>
      </w:pPr>
    </w:p>
    <w:p w:rsidR="00657098" w:rsidRDefault="00657098" w:rsidP="00B5775F">
      <w:pPr>
        <w:pStyle w:val="NoSpacing"/>
        <w:rPr>
          <w:rFonts w:ascii="Courier New" w:hAnsi="Courier New" w:cs="Courier New"/>
        </w:rPr>
      </w:pPr>
    </w:p>
    <w:p w:rsidR="00657098" w:rsidRDefault="00657098">
      <w:pPr>
        <w:rPr>
          <w:rFonts w:ascii="Courier New" w:hAnsi="Courier New" w:cs="Courier New"/>
        </w:rPr>
      </w:pPr>
      <w:r>
        <w:rPr>
          <w:rFonts w:ascii="Courier New" w:hAnsi="Courier New" w:cs="Courier New"/>
        </w:rPr>
        <w:br w:type="page"/>
      </w:r>
    </w:p>
    <w:p w:rsidR="00657098" w:rsidRDefault="00657098" w:rsidP="00657098">
      <w:pPr>
        <w:jc w:val="center"/>
        <w:rPr>
          <w:b/>
        </w:rPr>
      </w:pPr>
      <w:r>
        <w:rPr>
          <w:b/>
        </w:rPr>
        <w:lastRenderedPageBreak/>
        <w:t>LIMITED USE SOFTWARE LICENSE AGREEMENT</w:t>
      </w:r>
    </w:p>
    <w:p w:rsidR="00657098" w:rsidRDefault="00657098" w:rsidP="00657098">
      <w:pPr>
        <w:jc w:val="both"/>
      </w:pPr>
    </w:p>
    <w:p w:rsidR="00657098" w:rsidRDefault="00657098" w:rsidP="00657098">
      <w:pPr>
        <w:jc w:val="both"/>
      </w:pPr>
      <w:r>
        <w:rPr>
          <w:b/>
        </w:rPr>
        <w:t xml:space="preserve">1. CONDITIONS.  </w:t>
      </w:r>
      <w:r>
        <w:t xml:space="preserve">This document contains the Hewlett Packard Development Company, L.P. ("HP") Limited Use Software License Agreement ("License") which governs the use of this software product. </w:t>
      </w:r>
      <w:r>
        <w:rPr>
          <w:b/>
        </w:rPr>
        <w:t>DO NOT USE THE SOFTWARE IF YOU HAVE NOT READ, UNDERSTOOD, AND AGREED TO THE TERMS AND CONDITIONS OF THIS LICENSE. YOU MAY RETURN THE SOFTWARE BEFORE USING THE SOFTWARE IF YOU DO NOT AGREE TO THESE TERMS AND CONDITIONS.</w:t>
      </w:r>
    </w:p>
    <w:p w:rsidR="00657098" w:rsidRDefault="00657098" w:rsidP="00657098">
      <w:pPr>
        <w:jc w:val="both"/>
      </w:pPr>
    </w:p>
    <w:p w:rsidR="00657098" w:rsidRDefault="00657098" w:rsidP="00657098">
      <w:pPr>
        <w:jc w:val="both"/>
      </w:pPr>
      <w:r>
        <w:rPr>
          <w:b/>
        </w:rPr>
        <w:t xml:space="preserve">2.  GRANT OF LICENSE.  </w:t>
      </w:r>
      <w:r>
        <w:t>HP hereby grants, and you accept, a limited license to use the computer program(s), user manual(s), and any related materials contained in this product (collectively called the "Software" in this License)</w:t>
      </w:r>
      <w:r w:rsidRPr="00C40693">
        <w:t xml:space="preserve"> </w:t>
      </w:r>
      <w:r>
        <w:t xml:space="preserve">solely for your internal business use.  You may not transfer or sublicense, either temporarily or permanently, rights to use the Software under this License without the prior written consent of HP. You agree not to: </w:t>
      </w:r>
      <w:proofErr w:type="spellStart"/>
      <w:r>
        <w:t>i</w:t>
      </w:r>
      <w:proofErr w:type="spellEnd"/>
      <w:r>
        <w:t xml:space="preserve">) copy the Software or related documentation, except for permitted purposes as set forth herein; ii) encumber, time share, rent or lease the Software. You may adapt, create derivative works of, translate, localize, or otherwise modify the Software or related documentation solely for your internal use. </w:t>
      </w:r>
    </w:p>
    <w:p w:rsidR="00657098" w:rsidRDefault="00657098" w:rsidP="00657098">
      <w:pPr>
        <w:jc w:val="both"/>
      </w:pPr>
    </w:p>
    <w:p w:rsidR="00657098" w:rsidRDefault="00657098" w:rsidP="00657098">
      <w:pPr>
        <w:jc w:val="both"/>
      </w:pPr>
      <w:r>
        <w:rPr>
          <w:b/>
        </w:rPr>
        <w:t xml:space="preserve">3.  TERMS.  </w:t>
      </w:r>
      <w:r>
        <w:t>This License is effective from the date you begin to use the Software and continues until you return the original media to HP and certify in writing that you have destroyed any archival copies you may have recorded on any memory system or magnetic medium. The Software is owned by HP and/or its suppliers and is protected by US copyright laws, international treaty provisions and all other applicable national laws.</w:t>
      </w:r>
    </w:p>
    <w:p w:rsidR="00657098" w:rsidRDefault="00657098" w:rsidP="00657098">
      <w:pPr>
        <w:jc w:val="both"/>
      </w:pPr>
    </w:p>
    <w:p w:rsidR="00657098" w:rsidRDefault="00657098" w:rsidP="00657098">
      <w:pPr>
        <w:jc w:val="both"/>
      </w:pPr>
      <w:r>
        <w:rPr>
          <w:b/>
        </w:rPr>
        <w:t xml:space="preserve">4.   RIGHTS AND DUTIES.   </w:t>
      </w:r>
      <w:r>
        <w:t>You acknowledge that the Software is the sole and exclusive property of HP and/or its licensors.  By accepting this License, you do not become the owner of the Software, but you do have the right to use the Software in accordance with the License. You agree to use best efforts and take all reasonable steps to protect the Software from unauthorized use, illegal reproduction, or illicit distribution.  You may make up to 3 "backup" or "archival" copies of the Software, but you agree that no other copies of the Software will be made.</w:t>
      </w:r>
    </w:p>
    <w:p w:rsidR="00657098" w:rsidRDefault="00657098" w:rsidP="00657098">
      <w:pPr>
        <w:jc w:val="both"/>
      </w:pPr>
    </w:p>
    <w:p w:rsidR="00657098" w:rsidRDefault="00657098" w:rsidP="00657098">
      <w:pPr>
        <w:numPr>
          <w:ilvl w:val="0"/>
          <w:numId w:val="5"/>
        </w:numPr>
        <w:tabs>
          <w:tab w:val="clear" w:pos="720"/>
        </w:tabs>
        <w:spacing w:after="0" w:line="240" w:lineRule="auto"/>
        <w:ind w:left="360" w:firstLine="0"/>
        <w:jc w:val="both"/>
      </w:pPr>
      <w:r>
        <w:rPr>
          <w:b/>
        </w:rPr>
        <w:t>DISCLAIMER OF WARRANTY.  YOU ACCEPT THAT THE SOFTWARE IS PROVIDED “AS IS” AND ACKNOWLEDGE THAT SUCH SOFTWARE MAY HAVE ERRORS AND DEFECTS. HP MAKES NO WARRANTIES, EXPRESS, IMPLIED, OR STATUTORY, AND EXPRESSLY DISCLAIMS THE IMPLIED WARRANTIES OF MERCHANTABILITY, FITNESS FOR A PARTICULAR PURPOSE, GOOD TITLE, AND NONINFRINGEMENT</w:t>
      </w:r>
      <w:r>
        <w:t>. HP has no obligation to provide any support or maintenance for Software.</w:t>
      </w:r>
    </w:p>
    <w:p w:rsidR="00657098" w:rsidRDefault="00657098" w:rsidP="00657098">
      <w:pPr>
        <w:jc w:val="both"/>
      </w:pPr>
    </w:p>
    <w:p w:rsidR="00657098" w:rsidRDefault="00657098" w:rsidP="00657098">
      <w:pPr>
        <w:jc w:val="both"/>
        <w:rPr>
          <w:b/>
        </w:rPr>
      </w:pPr>
      <w:r>
        <w:rPr>
          <w:b/>
        </w:rPr>
        <w:lastRenderedPageBreak/>
        <w:t xml:space="preserve">6. LIABILITY.  </w:t>
      </w:r>
      <w:r>
        <w:t xml:space="preserve">You agree that regardless of the form of any claim it may </w:t>
      </w:r>
      <w:proofErr w:type="gramStart"/>
      <w:r>
        <w:t>have,</w:t>
      </w:r>
      <w:proofErr w:type="gramEnd"/>
      <w:r>
        <w:t xml:space="preserve"> HP's liability for any damages to you or to any other party shall not exceed the greater of one hundred U.S. dollars ($100) or the license fee paid for the Software. </w:t>
      </w:r>
      <w:r>
        <w:rPr>
          <w:b/>
        </w:rPr>
        <w:t>HP, OR ITS LICENSORS, WILL NOT BE RESPONSIBLE FOR ANY INDIRECT, INCIDENTAL, OR CONSEQUENTIAL DAMAGES, SUCH AS, BUT NOT LIMITED TO, LOSS OF PROFITS RESULTING FROM THE USE OF THE SOFTWARE OR ARISING OUT OF ANY BREACH OF THE WARRANTY, EVEN IF HP HAS BEEN ADVISED OF THE POSSIBILITY OF SUCH DAMAGE. SOME STATES DO NOT ALLOW THE LIMITATION OR EXCLUSION OF LIABILITY FOR INCIDENTAL OR CONSEQUENTIAL DAMAGES, SO THE ABOVE LIMITATION OR EXCLUSION MAY NOT APPLY. YOU MAY ALSO HAVE OTHER RIGHTS, WHICH VARY FROM STATE TO STATE.</w:t>
      </w:r>
    </w:p>
    <w:p w:rsidR="00657098" w:rsidRDefault="00657098" w:rsidP="00657098">
      <w:pPr>
        <w:jc w:val="both"/>
        <w:rPr>
          <w:b/>
        </w:rPr>
      </w:pPr>
    </w:p>
    <w:p w:rsidR="00657098" w:rsidRDefault="00657098" w:rsidP="00657098">
      <w:pPr>
        <w:jc w:val="both"/>
      </w:pPr>
      <w:r>
        <w:rPr>
          <w:b/>
        </w:rPr>
        <w:t xml:space="preserve">7.  TERMINATION OF LICENSE.  </w:t>
      </w:r>
      <w:r>
        <w:t xml:space="preserve">If any of the terms or conditions of this License </w:t>
      </w:r>
      <w:proofErr w:type="gramStart"/>
      <w:r>
        <w:t>are</w:t>
      </w:r>
      <w:proofErr w:type="gramEnd"/>
      <w:r>
        <w:t xml:space="preserve"> broken, HP has the right to terminate this License and demand that you return the Software, and all copies, to HP. At that time, you must also certify in writing that you have not retained any copies of the Software.</w:t>
      </w:r>
    </w:p>
    <w:p w:rsidR="00657098" w:rsidRDefault="00657098" w:rsidP="00657098">
      <w:pPr>
        <w:jc w:val="both"/>
      </w:pPr>
    </w:p>
    <w:p w:rsidR="00657098" w:rsidRDefault="00657098" w:rsidP="00657098">
      <w:pPr>
        <w:jc w:val="both"/>
      </w:pPr>
      <w:r>
        <w:rPr>
          <w:b/>
        </w:rPr>
        <w:t xml:space="preserve">8.  </w:t>
      </w:r>
      <w:smartTag w:uri="urn:schemas-microsoft-com:office:smarttags" w:element="place">
        <w:smartTag w:uri="urn:schemas-microsoft-com:office:smarttags" w:element="country-region">
          <w:r>
            <w:rPr>
              <w:b/>
            </w:rPr>
            <w:t>U.S.</w:t>
          </w:r>
        </w:smartTag>
      </w:smartTag>
      <w:r>
        <w:rPr>
          <w:b/>
        </w:rPr>
        <w:t xml:space="preserve"> GOVERNMENT RIGHTS. </w:t>
      </w:r>
      <w:r>
        <w:t>Consistent with FAR 12.211 and 12.212, the Software provided hereunder is Commercial Computer Software, Computer Software Documentation, and Technical Data for Commercial Items and is licensed to the U.S. Government under HP’s standard commercial license terms stated herein</w:t>
      </w:r>
    </w:p>
    <w:p w:rsidR="00657098" w:rsidRDefault="00657098" w:rsidP="00657098">
      <w:pPr>
        <w:jc w:val="both"/>
      </w:pPr>
    </w:p>
    <w:p w:rsidR="00657098" w:rsidRDefault="00657098" w:rsidP="00657098">
      <w:pPr>
        <w:pStyle w:val="BodyTextIndent"/>
      </w:pPr>
      <w:r>
        <w:rPr>
          <w:b/>
        </w:rPr>
        <w:t>9.  EXPORT.</w:t>
      </w:r>
      <w:r>
        <w:t xml:space="preserve">  You hereby acknowledge that the Software is subject to export controls under the laws and regulations of the </w:t>
      </w:r>
      <w:smartTag w:uri="urn:schemas-microsoft-com:office:smarttags" w:element="country-region">
        <w:smartTag w:uri="urn:schemas-microsoft-com:office:smarttags" w:element="place">
          <w:r>
            <w:t>United States</w:t>
          </w:r>
        </w:smartTag>
      </w:smartTag>
      <w:r>
        <w:t xml:space="preserve">, including, but not limited to, the Export Administration Regulations, 15 C.F.R. Parts 730-774. You agree to: </w:t>
      </w:r>
      <w:proofErr w:type="spellStart"/>
      <w:r>
        <w:t>i</w:t>
      </w:r>
      <w:proofErr w:type="spellEnd"/>
      <w:r>
        <w:t>) comply with all applicable United States export control laws and regulations pertaining to the Software; ii) not export, re-export, or divert the Software to any other country or transfer the Software to any other site or location; and iii) not transfer or disclose the Software to any other person, firm, corporation and/or other entity (except those of your employees that are citizens of your country) without the prior written authorization of HP and the United States Department of Commerce.</w:t>
      </w:r>
    </w:p>
    <w:p w:rsidR="00657098" w:rsidRDefault="00657098" w:rsidP="00657098">
      <w:pPr>
        <w:jc w:val="both"/>
      </w:pPr>
    </w:p>
    <w:p w:rsidR="00657098" w:rsidRDefault="00657098" w:rsidP="00657098">
      <w:pPr>
        <w:jc w:val="both"/>
      </w:pPr>
      <w:r>
        <w:rPr>
          <w:b/>
        </w:rPr>
        <w:t xml:space="preserve">10.  GOVERNING LAW.  </w:t>
      </w:r>
      <w:r>
        <w:t xml:space="preserve">This License is to be governed by, and interpreted in accordance with, the laws of the State of </w:t>
      </w:r>
      <w:smartTag w:uri="urn:schemas-microsoft-com:office:smarttags" w:element="State">
        <w:smartTag w:uri="urn:schemas-microsoft-com:office:smarttags" w:element="place">
          <w:r>
            <w:t>California</w:t>
          </w:r>
        </w:smartTag>
      </w:smartTag>
      <w:r>
        <w:t>.  Any terms or conditions of the License found to be unenforceable, illegal, or contrary to public policy in any jurisdiction will be deleted, but will not affect the remaining terms and conditions of the License.</w:t>
      </w:r>
    </w:p>
    <w:p w:rsidR="00657098" w:rsidRDefault="00657098" w:rsidP="00657098">
      <w:pPr>
        <w:jc w:val="both"/>
      </w:pPr>
    </w:p>
    <w:p w:rsidR="00657098" w:rsidRDefault="00657098" w:rsidP="00657098">
      <w:pPr>
        <w:jc w:val="both"/>
      </w:pPr>
      <w:r>
        <w:rPr>
          <w:b/>
        </w:rPr>
        <w:t xml:space="preserve">11.  ENTIRE LICENSE.  </w:t>
      </w:r>
      <w:r>
        <w:t>This License constitutes the entire agreement between you and HP with respect to the Software distributed pursuant to this License. This License supersedes any other agreement between you and HP with respect to the Software, but does not otherwise replace, modify or cancel any other agreement between you and HP.</w:t>
      </w:r>
    </w:p>
    <w:p w:rsidR="00657098" w:rsidRDefault="00657098" w:rsidP="00657098">
      <w:pPr>
        <w:tabs>
          <w:tab w:val="right" w:leader="dot" w:pos="9540"/>
        </w:tabs>
        <w:jc w:val="both"/>
        <w:rPr>
          <w:b/>
        </w:rPr>
      </w:pPr>
      <w:r>
        <w:rPr>
          <w:b/>
        </w:rPr>
        <w:lastRenderedPageBreak/>
        <w:tab/>
      </w:r>
    </w:p>
    <w:p w:rsidR="00657098" w:rsidRDefault="00657098" w:rsidP="00657098">
      <w:pPr>
        <w:jc w:val="both"/>
      </w:pPr>
    </w:p>
    <w:p w:rsidR="00657098" w:rsidRPr="00B5775F" w:rsidRDefault="00657098" w:rsidP="00B5775F">
      <w:pPr>
        <w:pStyle w:val="NoSpacing"/>
        <w:rPr>
          <w:rFonts w:ascii="Courier New" w:hAnsi="Courier New" w:cs="Courier New"/>
        </w:rPr>
      </w:pPr>
    </w:p>
    <w:sectPr w:rsidR="00657098" w:rsidRPr="00B57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0DC4"/>
    <w:multiLevelType w:val="hybridMultilevel"/>
    <w:tmpl w:val="D1148CAA"/>
    <w:lvl w:ilvl="0" w:tplc="6A22F1DA">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EF712C"/>
    <w:multiLevelType w:val="multilevel"/>
    <w:tmpl w:val="06BCD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A60EE9"/>
    <w:multiLevelType w:val="multilevel"/>
    <w:tmpl w:val="547A2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001D1B"/>
    <w:multiLevelType w:val="hybridMultilevel"/>
    <w:tmpl w:val="F9EEC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64E2E"/>
    <w:multiLevelType w:val="multilevel"/>
    <w:tmpl w:val="FA461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2C"/>
    <w:rsid w:val="000A422B"/>
    <w:rsid w:val="000E5261"/>
    <w:rsid w:val="001039DE"/>
    <w:rsid w:val="001E0F24"/>
    <w:rsid w:val="002B6552"/>
    <w:rsid w:val="003208D7"/>
    <w:rsid w:val="003A5B93"/>
    <w:rsid w:val="003A6884"/>
    <w:rsid w:val="00432425"/>
    <w:rsid w:val="005F73B8"/>
    <w:rsid w:val="00657098"/>
    <w:rsid w:val="007A4F52"/>
    <w:rsid w:val="00843333"/>
    <w:rsid w:val="00894E50"/>
    <w:rsid w:val="008E0D52"/>
    <w:rsid w:val="00917349"/>
    <w:rsid w:val="009879F3"/>
    <w:rsid w:val="009F0D64"/>
    <w:rsid w:val="00A245C4"/>
    <w:rsid w:val="00A30BB7"/>
    <w:rsid w:val="00A405AA"/>
    <w:rsid w:val="00A5430A"/>
    <w:rsid w:val="00AB33B4"/>
    <w:rsid w:val="00B1398A"/>
    <w:rsid w:val="00B5775F"/>
    <w:rsid w:val="00B70AA4"/>
    <w:rsid w:val="00C671AD"/>
    <w:rsid w:val="00CB050A"/>
    <w:rsid w:val="00CE1EF8"/>
    <w:rsid w:val="00D02F2C"/>
    <w:rsid w:val="00DF033C"/>
    <w:rsid w:val="00E108FC"/>
    <w:rsid w:val="00E438EE"/>
    <w:rsid w:val="00EF5B6A"/>
    <w:rsid w:val="00F86842"/>
    <w:rsid w:val="00F917C3"/>
    <w:rsid w:val="00FD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3B8"/>
    <w:pPr>
      <w:spacing w:before="100" w:beforeAutospacing="1" w:after="24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E5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0AA4"/>
    <w:pPr>
      <w:spacing w:after="0" w:line="240" w:lineRule="auto"/>
    </w:pPr>
  </w:style>
  <w:style w:type="character" w:styleId="HTMLCode">
    <w:name w:val="HTML Code"/>
    <w:basedOn w:val="DefaultParagraphFont"/>
    <w:uiPriority w:val="99"/>
    <w:semiHidden/>
    <w:unhideWhenUsed/>
    <w:rsid w:val="00A405AA"/>
    <w:rPr>
      <w:rFonts w:ascii="Courier New" w:eastAsia="Times New Roman" w:hAnsi="Courier New" w:cs="Courier New"/>
      <w:sz w:val="20"/>
      <w:szCs w:val="20"/>
    </w:rPr>
  </w:style>
  <w:style w:type="character" w:styleId="Hyperlink">
    <w:name w:val="Hyperlink"/>
    <w:basedOn w:val="DefaultParagraphFont"/>
    <w:uiPriority w:val="99"/>
    <w:unhideWhenUsed/>
    <w:rsid w:val="00A405AA"/>
    <w:rPr>
      <w:color w:val="0000FF"/>
      <w:u w:val="single"/>
    </w:rPr>
  </w:style>
  <w:style w:type="paragraph" w:styleId="HTMLPreformatted">
    <w:name w:val="HTML Preformatted"/>
    <w:basedOn w:val="Normal"/>
    <w:link w:val="HTMLPreformattedChar"/>
    <w:uiPriority w:val="99"/>
    <w:semiHidden/>
    <w:unhideWhenUsed/>
    <w:rsid w:val="00A4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05AA"/>
    <w:rPr>
      <w:rFonts w:ascii="Courier New" w:eastAsia="Times New Roman" w:hAnsi="Courier New" w:cs="Courier New"/>
      <w:sz w:val="20"/>
      <w:szCs w:val="20"/>
    </w:rPr>
  </w:style>
  <w:style w:type="character" w:styleId="Strong">
    <w:name w:val="Strong"/>
    <w:basedOn w:val="DefaultParagraphFont"/>
    <w:uiPriority w:val="22"/>
    <w:qFormat/>
    <w:rsid w:val="00843333"/>
    <w:rPr>
      <w:b/>
      <w:bCs/>
    </w:rPr>
  </w:style>
  <w:style w:type="character" w:styleId="HTMLTypewriter">
    <w:name w:val="HTML Typewriter"/>
    <w:basedOn w:val="DefaultParagraphFont"/>
    <w:uiPriority w:val="99"/>
    <w:semiHidden/>
    <w:unhideWhenUsed/>
    <w:rsid w:val="009F0D64"/>
    <w:rPr>
      <w:rFonts w:ascii="Courier New" w:eastAsia="Times New Roman" w:hAnsi="Courier New" w:cs="Courier New"/>
      <w:sz w:val="29"/>
      <w:szCs w:val="29"/>
    </w:rPr>
  </w:style>
  <w:style w:type="paragraph" w:styleId="ListParagraph">
    <w:name w:val="List Paragraph"/>
    <w:basedOn w:val="Normal"/>
    <w:uiPriority w:val="34"/>
    <w:qFormat/>
    <w:rsid w:val="00432425"/>
    <w:pPr>
      <w:ind w:left="720"/>
      <w:contextualSpacing/>
    </w:pPr>
  </w:style>
  <w:style w:type="paragraph" w:styleId="BodyTextIndent">
    <w:name w:val="Body Text Indent"/>
    <w:basedOn w:val="Normal"/>
    <w:link w:val="BodyTextIndentChar"/>
    <w:rsid w:val="00657098"/>
    <w:pPr>
      <w:spacing w:after="0" w:line="240" w:lineRule="auto"/>
      <w:ind w:left="360"/>
      <w:jc w:val="both"/>
    </w:pPr>
    <w:rPr>
      <w:rFonts w:ascii="Times" w:eastAsia="Times New Roman" w:hAnsi="Times" w:cs="Times New Roman"/>
      <w:szCs w:val="20"/>
    </w:rPr>
  </w:style>
  <w:style w:type="character" w:customStyle="1" w:styleId="BodyTextIndentChar">
    <w:name w:val="Body Text Indent Char"/>
    <w:basedOn w:val="DefaultParagraphFont"/>
    <w:link w:val="BodyTextIndent"/>
    <w:rsid w:val="00657098"/>
    <w:rPr>
      <w:rFonts w:ascii="Times" w:eastAsia="Times New Roman"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3B8"/>
    <w:pPr>
      <w:spacing w:before="100" w:beforeAutospacing="1" w:after="24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E5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0AA4"/>
    <w:pPr>
      <w:spacing w:after="0" w:line="240" w:lineRule="auto"/>
    </w:pPr>
  </w:style>
  <w:style w:type="character" w:styleId="HTMLCode">
    <w:name w:val="HTML Code"/>
    <w:basedOn w:val="DefaultParagraphFont"/>
    <w:uiPriority w:val="99"/>
    <w:semiHidden/>
    <w:unhideWhenUsed/>
    <w:rsid w:val="00A405AA"/>
    <w:rPr>
      <w:rFonts w:ascii="Courier New" w:eastAsia="Times New Roman" w:hAnsi="Courier New" w:cs="Courier New"/>
      <w:sz w:val="20"/>
      <w:szCs w:val="20"/>
    </w:rPr>
  </w:style>
  <w:style w:type="character" w:styleId="Hyperlink">
    <w:name w:val="Hyperlink"/>
    <w:basedOn w:val="DefaultParagraphFont"/>
    <w:uiPriority w:val="99"/>
    <w:unhideWhenUsed/>
    <w:rsid w:val="00A405AA"/>
    <w:rPr>
      <w:color w:val="0000FF"/>
      <w:u w:val="single"/>
    </w:rPr>
  </w:style>
  <w:style w:type="paragraph" w:styleId="HTMLPreformatted">
    <w:name w:val="HTML Preformatted"/>
    <w:basedOn w:val="Normal"/>
    <w:link w:val="HTMLPreformattedChar"/>
    <w:uiPriority w:val="99"/>
    <w:semiHidden/>
    <w:unhideWhenUsed/>
    <w:rsid w:val="00A4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05AA"/>
    <w:rPr>
      <w:rFonts w:ascii="Courier New" w:eastAsia="Times New Roman" w:hAnsi="Courier New" w:cs="Courier New"/>
      <w:sz w:val="20"/>
      <w:szCs w:val="20"/>
    </w:rPr>
  </w:style>
  <w:style w:type="character" w:styleId="Strong">
    <w:name w:val="Strong"/>
    <w:basedOn w:val="DefaultParagraphFont"/>
    <w:uiPriority w:val="22"/>
    <w:qFormat/>
    <w:rsid w:val="00843333"/>
    <w:rPr>
      <w:b/>
      <w:bCs/>
    </w:rPr>
  </w:style>
  <w:style w:type="character" w:styleId="HTMLTypewriter">
    <w:name w:val="HTML Typewriter"/>
    <w:basedOn w:val="DefaultParagraphFont"/>
    <w:uiPriority w:val="99"/>
    <w:semiHidden/>
    <w:unhideWhenUsed/>
    <w:rsid w:val="009F0D64"/>
    <w:rPr>
      <w:rFonts w:ascii="Courier New" w:eastAsia="Times New Roman" w:hAnsi="Courier New" w:cs="Courier New"/>
      <w:sz w:val="29"/>
      <w:szCs w:val="29"/>
    </w:rPr>
  </w:style>
  <w:style w:type="paragraph" w:styleId="ListParagraph">
    <w:name w:val="List Paragraph"/>
    <w:basedOn w:val="Normal"/>
    <w:uiPriority w:val="34"/>
    <w:qFormat/>
    <w:rsid w:val="00432425"/>
    <w:pPr>
      <w:ind w:left="720"/>
      <w:contextualSpacing/>
    </w:pPr>
  </w:style>
  <w:style w:type="paragraph" w:styleId="BodyTextIndent">
    <w:name w:val="Body Text Indent"/>
    <w:basedOn w:val="Normal"/>
    <w:link w:val="BodyTextIndentChar"/>
    <w:rsid w:val="00657098"/>
    <w:pPr>
      <w:spacing w:after="0" w:line="240" w:lineRule="auto"/>
      <w:ind w:left="360"/>
      <w:jc w:val="both"/>
    </w:pPr>
    <w:rPr>
      <w:rFonts w:ascii="Times" w:eastAsia="Times New Roman" w:hAnsi="Times" w:cs="Times New Roman"/>
      <w:szCs w:val="20"/>
    </w:rPr>
  </w:style>
  <w:style w:type="character" w:customStyle="1" w:styleId="BodyTextIndentChar">
    <w:name w:val="Body Text Indent Char"/>
    <w:basedOn w:val="DefaultParagraphFont"/>
    <w:link w:val="BodyTextIndent"/>
    <w:rsid w:val="00657098"/>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89411">
      <w:bodyDiv w:val="1"/>
      <w:marLeft w:val="0"/>
      <w:marRight w:val="0"/>
      <w:marTop w:val="0"/>
      <w:marBottom w:val="0"/>
      <w:divBdr>
        <w:top w:val="none" w:sz="0" w:space="0" w:color="auto"/>
        <w:left w:val="none" w:sz="0" w:space="0" w:color="auto"/>
        <w:bottom w:val="none" w:sz="0" w:space="0" w:color="auto"/>
        <w:right w:val="none" w:sz="0" w:space="0" w:color="auto"/>
      </w:divBdr>
    </w:div>
    <w:div w:id="320810603">
      <w:bodyDiv w:val="1"/>
      <w:marLeft w:val="0"/>
      <w:marRight w:val="0"/>
      <w:marTop w:val="0"/>
      <w:marBottom w:val="0"/>
      <w:divBdr>
        <w:top w:val="none" w:sz="0" w:space="0" w:color="auto"/>
        <w:left w:val="none" w:sz="0" w:space="0" w:color="auto"/>
        <w:bottom w:val="none" w:sz="0" w:space="0" w:color="auto"/>
        <w:right w:val="none" w:sz="0" w:space="0" w:color="auto"/>
      </w:divBdr>
      <w:divsChild>
        <w:div w:id="1967661669">
          <w:marLeft w:val="0"/>
          <w:marRight w:val="0"/>
          <w:marTop w:val="0"/>
          <w:marBottom w:val="0"/>
          <w:divBdr>
            <w:top w:val="none" w:sz="0" w:space="0" w:color="auto"/>
            <w:left w:val="none" w:sz="0" w:space="0" w:color="auto"/>
            <w:bottom w:val="none" w:sz="0" w:space="0" w:color="auto"/>
            <w:right w:val="none" w:sz="0" w:space="0" w:color="auto"/>
          </w:divBdr>
          <w:divsChild>
            <w:div w:id="1056395429">
              <w:marLeft w:val="0"/>
              <w:marRight w:val="0"/>
              <w:marTop w:val="0"/>
              <w:marBottom w:val="0"/>
              <w:divBdr>
                <w:top w:val="none" w:sz="0" w:space="0" w:color="auto"/>
                <w:left w:val="none" w:sz="0" w:space="0" w:color="auto"/>
                <w:bottom w:val="none" w:sz="0" w:space="0" w:color="auto"/>
                <w:right w:val="none" w:sz="0" w:space="0" w:color="auto"/>
              </w:divBdr>
              <w:divsChild>
                <w:div w:id="53479056">
                  <w:marLeft w:val="0"/>
                  <w:marRight w:val="0"/>
                  <w:marTop w:val="0"/>
                  <w:marBottom w:val="600"/>
                  <w:divBdr>
                    <w:top w:val="none" w:sz="0" w:space="0" w:color="auto"/>
                    <w:left w:val="none" w:sz="0" w:space="0" w:color="auto"/>
                    <w:bottom w:val="none" w:sz="0" w:space="0" w:color="auto"/>
                    <w:right w:val="none" w:sz="0" w:space="0" w:color="auto"/>
                  </w:divBdr>
                  <w:divsChild>
                    <w:div w:id="1214077558">
                      <w:marLeft w:val="0"/>
                      <w:marRight w:val="0"/>
                      <w:marTop w:val="0"/>
                      <w:marBottom w:val="0"/>
                      <w:divBdr>
                        <w:top w:val="none" w:sz="0" w:space="0" w:color="auto"/>
                        <w:left w:val="none" w:sz="0" w:space="0" w:color="auto"/>
                        <w:bottom w:val="none" w:sz="0" w:space="0" w:color="auto"/>
                        <w:right w:val="none" w:sz="0" w:space="0" w:color="auto"/>
                      </w:divBdr>
                      <w:divsChild>
                        <w:div w:id="918488189">
                          <w:marLeft w:val="0"/>
                          <w:marRight w:val="0"/>
                          <w:marTop w:val="0"/>
                          <w:marBottom w:val="0"/>
                          <w:divBdr>
                            <w:top w:val="none" w:sz="0" w:space="0" w:color="auto"/>
                            <w:left w:val="none" w:sz="0" w:space="0" w:color="auto"/>
                            <w:bottom w:val="single" w:sz="6" w:space="15" w:color="AAAAAA"/>
                            <w:right w:val="none" w:sz="0" w:space="0" w:color="auto"/>
                          </w:divBdr>
                          <w:divsChild>
                            <w:div w:id="902302166">
                              <w:marLeft w:val="0"/>
                              <w:marRight w:val="75"/>
                              <w:marTop w:val="0"/>
                              <w:marBottom w:val="75"/>
                              <w:divBdr>
                                <w:top w:val="none" w:sz="0" w:space="0" w:color="auto"/>
                                <w:left w:val="none" w:sz="0" w:space="0" w:color="auto"/>
                                <w:bottom w:val="none" w:sz="0" w:space="0" w:color="auto"/>
                                <w:right w:val="none" w:sz="0" w:space="0" w:color="auto"/>
                              </w:divBdr>
                              <w:divsChild>
                                <w:div w:id="1606036601">
                                  <w:blockQuote w:val="1"/>
                                  <w:marLeft w:val="720"/>
                                  <w:marRight w:val="720"/>
                                  <w:marTop w:val="1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204783">
      <w:bodyDiv w:val="1"/>
      <w:marLeft w:val="0"/>
      <w:marRight w:val="0"/>
      <w:marTop w:val="0"/>
      <w:marBottom w:val="0"/>
      <w:divBdr>
        <w:top w:val="none" w:sz="0" w:space="0" w:color="auto"/>
        <w:left w:val="none" w:sz="0" w:space="0" w:color="auto"/>
        <w:bottom w:val="none" w:sz="0" w:space="0" w:color="auto"/>
        <w:right w:val="none" w:sz="0" w:space="0" w:color="auto"/>
      </w:divBdr>
      <w:divsChild>
        <w:div w:id="805662202">
          <w:marLeft w:val="0"/>
          <w:marRight w:val="0"/>
          <w:marTop w:val="0"/>
          <w:marBottom w:val="0"/>
          <w:divBdr>
            <w:top w:val="none" w:sz="0" w:space="0" w:color="auto"/>
            <w:left w:val="none" w:sz="0" w:space="0" w:color="auto"/>
            <w:bottom w:val="none" w:sz="0" w:space="0" w:color="auto"/>
            <w:right w:val="none" w:sz="0" w:space="0" w:color="auto"/>
          </w:divBdr>
          <w:divsChild>
            <w:div w:id="4877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2293">
      <w:bodyDiv w:val="1"/>
      <w:marLeft w:val="0"/>
      <w:marRight w:val="0"/>
      <w:marTop w:val="0"/>
      <w:marBottom w:val="0"/>
      <w:divBdr>
        <w:top w:val="none" w:sz="0" w:space="0" w:color="auto"/>
        <w:left w:val="none" w:sz="0" w:space="0" w:color="auto"/>
        <w:bottom w:val="none" w:sz="0" w:space="0" w:color="auto"/>
        <w:right w:val="none" w:sz="0" w:space="0" w:color="auto"/>
      </w:divBdr>
      <w:divsChild>
        <w:div w:id="1065877729">
          <w:marLeft w:val="0"/>
          <w:marRight w:val="0"/>
          <w:marTop w:val="0"/>
          <w:marBottom w:val="0"/>
          <w:divBdr>
            <w:top w:val="none" w:sz="0" w:space="0" w:color="auto"/>
            <w:left w:val="none" w:sz="0" w:space="0" w:color="auto"/>
            <w:bottom w:val="none" w:sz="0" w:space="0" w:color="auto"/>
            <w:right w:val="none" w:sz="0" w:space="0" w:color="auto"/>
          </w:divBdr>
          <w:divsChild>
            <w:div w:id="18499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3097">
      <w:bodyDiv w:val="1"/>
      <w:marLeft w:val="0"/>
      <w:marRight w:val="0"/>
      <w:marTop w:val="0"/>
      <w:marBottom w:val="0"/>
      <w:divBdr>
        <w:top w:val="none" w:sz="0" w:space="0" w:color="auto"/>
        <w:left w:val="none" w:sz="0" w:space="0" w:color="auto"/>
        <w:bottom w:val="none" w:sz="0" w:space="0" w:color="auto"/>
        <w:right w:val="none" w:sz="0" w:space="0" w:color="auto"/>
      </w:divBdr>
      <w:divsChild>
        <w:div w:id="99450564">
          <w:marLeft w:val="0"/>
          <w:marRight w:val="0"/>
          <w:marTop w:val="0"/>
          <w:marBottom w:val="0"/>
          <w:divBdr>
            <w:top w:val="none" w:sz="0" w:space="0" w:color="auto"/>
            <w:left w:val="none" w:sz="0" w:space="0" w:color="auto"/>
            <w:bottom w:val="none" w:sz="0" w:space="0" w:color="auto"/>
            <w:right w:val="none" w:sz="0" w:space="0" w:color="auto"/>
          </w:divBdr>
          <w:divsChild>
            <w:div w:id="248318713">
              <w:marLeft w:val="0"/>
              <w:marRight w:val="0"/>
              <w:marTop w:val="0"/>
              <w:marBottom w:val="0"/>
              <w:divBdr>
                <w:top w:val="none" w:sz="0" w:space="0" w:color="auto"/>
                <w:left w:val="none" w:sz="0" w:space="0" w:color="auto"/>
                <w:bottom w:val="none" w:sz="0" w:space="0" w:color="auto"/>
                <w:right w:val="none" w:sz="0" w:space="0" w:color="auto"/>
              </w:divBdr>
              <w:divsChild>
                <w:div w:id="5058292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oracle.com/javase/7/docs/api/java/lang/management/MemoryManagerMXBean.html" TargetMode="External"/><Relationship Id="rId3" Type="http://schemas.microsoft.com/office/2007/relationships/stylesWithEffects" Target="stylesWithEffects.xml"/><Relationship Id="rId7" Type="http://schemas.openxmlformats.org/officeDocument/2006/relationships/hyperlink" Target="http://docs.oracle.com/javase/7/docs/api/java/lang/management/MemoryManagerMXBe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n.charley@h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oracle.com/javase/1.5.0/docs/api/java/lang/management/CompilationMXBean.html" TargetMode="External"/><Relationship Id="rId4" Type="http://schemas.openxmlformats.org/officeDocument/2006/relationships/settings" Target="settings.xml"/><Relationship Id="rId9" Type="http://schemas.openxmlformats.org/officeDocument/2006/relationships/hyperlink" Target="http://docs.oracle.com/javase/7/docs/api/java/lang/management/ClassLoadingMXBe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3275</TotalTime>
  <Pages>15</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Charley</dc:creator>
  <cp:lastModifiedBy>Alan Charley</cp:lastModifiedBy>
  <cp:revision>10</cp:revision>
  <dcterms:created xsi:type="dcterms:W3CDTF">2014-09-15T16:13:00Z</dcterms:created>
  <dcterms:modified xsi:type="dcterms:W3CDTF">2014-11-05T16:20:00Z</dcterms:modified>
</cp:coreProperties>
</file>